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29.jpeg" ContentType="image/jpeg"/>
  <Override PartName="/word/media/image30.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Fonts w:ascii="Times New Roman" w:cs="Times New Roman" w:hAnsi="Times New Roman"/>
          <w:b/>
          <w:smallCaps/>
          <w:sz w:val="44"/>
          <w:szCs w:val="44"/>
        </w:rPr>
        <w:t>Piano Educativo Individualizzato</w:t>
      </w:r>
    </w:p>
    <w:p>
      <w:pPr>
        <w:pStyle w:val="style0"/>
        <w:jc w:val="center"/>
      </w:pPr>
      <w:r>
        <w:rPr>
          <w:rFonts w:ascii="Times New Roman" w:cs="Times New Roman" w:hAnsi="Times New Roman"/>
          <w:smallCaps/>
        </w:rPr>
        <w:t xml:space="preserve">(art. 7, D. Lgs. </w:t>
      </w:r>
      <w:r>
        <w:rPr>
          <w:rFonts w:ascii="Times New Roman" w:cs="Times New Roman" w:hAnsi="Times New Roman"/>
        </w:rPr>
        <w:t xml:space="preserve">13 </w:t>
      </w:r>
      <w:r>
        <w:rPr>
          <w:rFonts w:ascii="Times New Roman" w:cs="Times New Roman" w:hAnsi="Times New Roman"/>
          <w:smallCaps/>
        </w:rPr>
        <w:t xml:space="preserve">aprile 2017, n. 66 </w:t>
      </w:r>
      <w:r>
        <w:rPr>
          <w:rFonts w:ascii="Times New Roman" w:cs="Times New Roman" w:hAnsi="Times New Roman"/>
        </w:rPr>
        <w:t>e s.m.i.</w:t>
      </w:r>
      <w:r>
        <w:rPr>
          <w:rFonts w:ascii="Times New Roman" w:cs="Times New Roman" w:hAnsi="Times New Roman"/>
          <w:smallCaps/>
        </w:rPr>
        <w:t>)</w:t>
      </w:r>
    </w:p>
    <w:p>
      <w:pPr>
        <w:pStyle w:val="style0"/>
        <w:jc w:val="center"/>
      </w:pPr>
      <w:r>
        <w:rPr>
          <w:rFonts w:ascii="Times New Roman" w:cs="Times New Roman" w:hAnsi="Times New Roman"/>
          <w:b/>
          <w:sz w:val="32"/>
          <w:szCs w:val="32"/>
        </w:rPr>
        <w:t>Anno Scolastico __________</w:t>
      </w:r>
    </w:p>
    <w:p>
      <w:pPr>
        <w:pStyle w:val="style0"/>
      </w:pPr>
      <w:r>
        <w:rPr>
          <w:rFonts w:ascii="Times New Roman" w:cs="Times New Roman" w:hAnsi="Times New Roman"/>
          <w:sz w:val="32"/>
          <w:szCs w:val="32"/>
        </w:rPr>
        <w:t xml:space="preserve">BAMBINO/A ____________________________       </w:t>
      </w:r>
    </w:p>
    <w:p>
      <w:pPr>
        <w:pStyle w:val="style0"/>
        <w:ind w:hanging="4253" w:left="4253" w:right="0"/>
      </w:pPr>
      <w:r>
        <w:rPr>
          <w:rFonts w:ascii="Times New Roman" w:cs="Times New Roman" w:hAnsi="Times New Roman"/>
        </w:rPr>
        <w:t xml:space="preserve">codice sostitutivo personale ____________ </w:t>
      </w:r>
    </w:p>
    <w:p>
      <w:pPr>
        <w:pStyle w:val="style0"/>
      </w:pPr>
      <w:r>
        <w:rPr>
          <w:rFonts w:ascii="Times New Roman" w:cs="Times New Roman" w:hAnsi="Times New Roman"/>
          <w:sz w:val="28"/>
          <w:szCs w:val="28"/>
        </w:rPr>
        <w:t xml:space="preserve">Sezione _________________ </w:t>
        <w:tab/>
        <w:t xml:space="preserve"> Plesso o sede__________________ </w:t>
      </w:r>
    </w:p>
    <w:p>
      <w:pPr>
        <w:pStyle w:val="style0"/>
      </w:pPr>
      <w:r>
        <w:rPr>
          <w:rFonts w:ascii="Times New Roman" w:cs="Times New Roman" w:hAnsi="Times New Roman"/>
          <w:smallCaps/>
          <w:sz w:val="28"/>
          <w:szCs w:val="28"/>
        </w:rPr>
        <w:t xml:space="preserve">Accertamento della condizione di disabilità in età evolutiva ai fini dell'inclusione scolastica </w:t>
      </w:r>
      <w:r>
        <w:rPr>
          <w:rFonts w:ascii="Times New Roman" w:cs="Times New Roman" w:hAnsi="Times New Roman"/>
        </w:rPr>
        <w:t>rilasciato in data _________</w:t>
      </w:r>
      <w:r>
        <w:rPr>
          <w:rFonts w:ascii="Times New Roman" w:cs="Times New Roman" w:hAnsi="Times New Roman"/>
          <w:smallCaps/>
          <w:sz w:val="28"/>
          <w:szCs w:val="28"/>
        </w:rPr>
        <w:br/>
      </w:r>
      <w:r>
        <w:rPr>
          <w:rFonts w:ascii="Times New Roman" w:cs="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hAnsi="Times New Roman"/>
        </w:rPr>
        <w:t>Non indicata</w:t>
      </w:r>
    </w:p>
    <w:p>
      <w:pPr>
        <w:pStyle w:val="style0"/>
      </w:pPr>
      <w:r>
        <w:rPr>
          <w:rFonts w:ascii="Times New Roman" w:cs="Times New Roman" w:hAnsi="Times New Roman"/>
          <w:smallCaps/>
          <w:sz w:val="28"/>
          <w:szCs w:val="28"/>
          <w:shd w:fill="FFFFFF" w:val="clear"/>
        </w:rPr>
        <w:t xml:space="preserve">Profilo di funzionamento, </w:t>
      </w:r>
      <w:r>
        <w:rPr>
          <w:rFonts w:ascii="Times New Roman" w:cs="Times New Roman" w:hAnsi="Times New Roman"/>
          <w:shd w:fill="FFFFFF" w:val="clear"/>
        </w:rPr>
        <w:t xml:space="preserve"> se c’è</w:t>
      </w:r>
      <w:r>
        <w:rPr>
          <w:rFonts w:ascii="Times New Roman" w:cs="Times New Roman" w:hAnsi="Times New Roman"/>
          <w:shd w:fill="FFFFFF" w:val="clear"/>
        </w:rPr>
        <w:t>,</w:t>
      </w:r>
      <w:r>
        <w:rPr>
          <w:rFonts w:ascii="Times New Roman" w:cs="Times New Roman" w:hAnsi="Times New Roman"/>
          <w:smallCaps/>
          <w:sz w:val="28"/>
          <w:szCs w:val="28"/>
          <w:shd w:fill="FFFFFF" w:val="clear"/>
        </w:rPr>
        <w:t xml:space="preserve"> </w:t>
      </w:r>
      <w:r>
        <w:rPr>
          <w:rFonts w:ascii="Times New Roman" w:cs="Times New Roman" w:hAnsi="Times New Roman"/>
          <w:shd w:fill="FFFFFF" w:val="clear"/>
        </w:rPr>
        <w:t>redatto in data _______________</w:t>
      </w:r>
    </w:p>
    <w:p>
      <w:pPr>
        <w:pStyle w:val="style0"/>
      </w:pPr>
      <w:r>
        <w:rPr>
          <w:rFonts w:ascii="Times New Roman" w:cs="Times New Roman" w:hAnsi="Times New Roman"/>
        </w:rPr>
        <w:t xml:space="preserve">Nella fase transitoria: </w:t>
      </w:r>
    </w:p>
    <w:p>
      <w:pPr>
        <w:pStyle w:val="style0"/>
        <w:ind w:hanging="708" w:left="708" w:right="0"/>
      </w:pPr>
      <w:r>
        <w:rPr>
          <w:rFonts w:ascii="Webdings" w:cs="Webdings" w:eastAsia="Webdings" w:hAnsi="Webdings"/>
        </w:rPr>
        <w:t></w:t>
      </w:r>
      <w:r>
        <w:rPr>
          <w:rFonts w:ascii="Times New Roman" w:cs="Times New Roman" w:hAnsi="Times New Roman"/>
          <w:smallCaps/>
          <w:sz w:val="28"/>
          <w:szCs w:val="28"/>
        </w:rPr>
        <w:t xml:space="preserve"> </w:t>
      </w:r>
      <w:r>
        <w:rPr>
          <w:rFonts w:ascii="Times New Roman" w:cs="Times New Roman" w:hAnsi="Times New Roman"/>
          <w:smallCaps/>
          <w:sz w:val="28"/>
          <w:szCs w:val="28"/>
        </w:rPr>
        <w:tab/>
        <w:t>Profilo di Funzionamento non disponibile</w:t>
        <w:br/>
        <w:t xml:space="preserve">Diagnosi funzionale </w:t>
      </w:r>
      <w:r>
        <w:rPr>
          <w:rFonts w:ascii="Times New Roman" w:cs="Times New Roman" w:hAnsi="Times New Roman"/>
        </w:rPr>
        <w:t>redatta in data</w:t>
      </w:r>
      <w:r>
        <w:rPr>
          <w:rFonts w:ascii="Times New Roman" w:cs="Times New Roman" w:hAnsi="Times New Roman"/>
          <w:smallCaps/>
          <w:sz w:val="28"/>
          <w:szCs w:val="28"/>
        </w:rPr>
        <w:t xml:space="preserve"> _________________</w:t>
        <w:br/>
        <w:t xml:space="preserve">Profilo Dinamico Funzionale in vigore </w:t>
      </w:r>
      <w:r>
        <w:rPr>
          <w:rFonts w:ascii="Times New Roman" w:cs="Times New Roman" w:hAnsi="Times New Roman"/>
        </w:rPr>
        <w:t>approvato in data</w:t>
      </w:r>
      <w:r>
        <w:rPr>
          <w:rFonts w:ascii="Times New Roman" w:cs="Times New Roman" w:hAnsi="Times New Roman"/>
          <w:smallCaps/>
          <w:sz w:val="28"/>
          <w:szCs w:val="28"/>
        </w:rPr>
        <w:t xml:space="preserve"> ____________</w:t>
      </w:r>
    </w:p>
    <w:p>
      <w:pPr>
        <w:pStyle w:val="style0"/>
        <w:ind w:hanging="708" w:left="708" w:right="0"/>
      </w:pPr>
      <w:r>
        <w:rPr>
          <w:rFonts w:ascii="Times New Roman" w:cs="Times New Roman" w:hAnsi="Times New Roman"/>
          <w:smallCaps/>
          <w:sz w:val="28"/>
          <w:szCs w:val="28"/>
        </w:rPr>
        <w:t xml:space="preserve">Progetto Individuale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 xml:space="preserve">redatto in data _____________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non redatto</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941"/>
        <w:gridCol w:w="3134"/>
        <w:gridCol w:w="3388"/>
      </w:tblGrid>
      <w:tr>
        <w:trPr>
          <w:trHeight w:hRule="atLeast" w:val="1147"/>
          <w:cantSplit w:val="true"/>
        </w:trPr>
        <w:tc>
          <w:tcPr>
            <w:tcW w:type="dxa" w:w="294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 xml:space="preserve">PEI Provvisorio </w:t>
            </w:r>
          </w:p>
          <w:p>
            <w:pPr>
              <w:pStyle w:val="style0"/>
              <w:spacing w:after="120" w:before="0"/>
              <w:contextualSpacing w:val="false"/>
            </w:pPr>
            <w:r>
              <w:rPr/>
            </w:r>
          </w:p>
        </w:tc>
        <w:tc>
          <w:tcPr>
            <w:tcW w:type="dxa" w:w="31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rPr>
              <w:t>Data _______________</w:t>
            </w:r>
          </w:p>
          <w:p>
            <w:pPr>
              <w:pStyle w:val="style0"/>
              <w:spacing w:after="120" w:before="0"/>
              <w:contextualSpacing w:val="false"/>
            </w:pPr>
            <w:r>
              <w:rPr/>
            </w:r>
          </w:p>
        </w:tc>
        <w:tc>
          <w:tcPr>
            <w:tcW w:type="dxa" w:w="33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w:t>
            </w:r>
            <w:r>
              <w:rPr>
                <w:rFonts w:ascii="Times New Roman" w:cs="Times New Roman" w:hAnsi="Times New Roman"/>
                <w:smallCaps/>
                <w:shd w:fill="FFFFFF" w:val="clear"/>
              </w:rPr>
              <w:t xml:space="preserve">DS </w:t>
            </w:r>
            <w:r>
              <w:rPr>
                <w:rFonts w:ascii="Times New Roman" w:cs="Times New Roman" w:hAnsi="Times New Roman"/>
                <w:shd w:fill="FFFFFF" w:val="clear"/>
              </w:rPr>
              <w:t>o suo delegato</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r>
        <w:trPr>
          <w:trHeight w:hRule="atLeast" w:val="1051"/>
          <w:cantSplit w:val="true"/>
        </w:trPr>
        <w:tc>
          <w:tcPr>
            <w:tcW w:type="dxa" w:w="294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Approvazione del PEI</w:t>
              <w:br/>
              <w:t>e prima sottoscrizione</w:t>
            </w:r>
          </w:p>
        </w:tc>
        <w:tc>
          <w:tcPr>
            <w:tcW w:type="dxa" w:w="31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3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w:t>
            </w:r>
            <w:r>
              <w:rPr>
                <w:rFonts w:ascii="Times New Roman" w:cs="Times New Roman" w:hAnsi="Times New Roman"/>
                <w:smallCaps/>
                <w:shd w:fill="FFFFFF" w:val="clear"/>
              </w:rPr>
              <w:t xml:space="preserve">DS </w:t>
            </w:r>
            <w:r>
              <w:rPr>
                <w:rFonts w:ascii="Times New Roman" w:cs="Times New Roman" w:hAnsi="Times New Roman"/>
                <w:shd w:fill="FFFFFF" w:val="clear"/>
              </w:rPr>
              <w:t>o suo delegato</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r>
        <w:trPr>
          <w:cantSplit w:val="true"/>
        </w:trPr>
        <w:tc>
          <w:tcPr>
            <w:tcW w:type="dxa" w:w="294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Verifica intermedia</w:t>
            </w:r>
          </w:p>
        </w:tc>
        <w:tc>
          <w:tcPr>
            <w:tcW w:type="dxa" w:w="31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3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w:t>
            </w:r>
            <w:r>
              <w:rPr>
                <w:rFonts w:ascii="Times New Roman" w:cs="Times New Roman" w:hAnsi="Times New Roman"/>
                <w:smallCaps/>
                <w:shd w:fill="FFFFFF" w:val="clear"/>
              </w:rPr>
              <w:t xml:space="preserve">DS </w:t>
            </w:r>
            <w:r>
              <w:rPr>
                <w:rFonts w:ascii="Times New Roman" w:cs="Times New Roman" w:hAnsi="Times New Roman"/>
                <w:shd w:fill="FFFFFF" w:val="clear"/>
              </w:rPr>
              <w:t>o suo delegato</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r>
        <w:trPr>
          <w:cantSplit w:val="true"/>
        </w:trPr>
        <w:tc>
          <w:tcPr>
            <w:tcW w:type="dxa" w:w="294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 xml:space="preserve">Verifica finale e proposte per l’A.S. successivo </w:t>
            </w:r>
          </w:p>
        </w:tc>
        <w:tc>
          <w:tcPr>
            <w:tcW w:type="dxa" w:w="31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3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w:t>
            </w:r>
            <w:r>
              <w:rPr>
                <w:rFonts w:ascii="Times New Roman" w:cs="Times New Roman" w:hAnsi="Times New Roman"/>
                <w:smallCaps/>
                <w:shd w:fill="FFFFFF" w:val="clear"/>
              </w:rPr>
              <w:t xml:space="preserve">DS </w:t>
            </w:r>
            <w:r>
              <w:rPr>
                <w:rFonts w:ascii="Times New Roman" w:cs="Times New Roman" w:hAnsi="Times New Roman"/>
                <w:shd w:fill="FFFFFF" w:val="clear"/>
              </w:rPr>
              <w:t>o suo delegato</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60"/>
        <w:spacing w:after="0" w:before="0" w:line="100" w:lineRule="atLeast"/>
        <w:contextualSpacing w:val="false"/>
      </w:pPr>
      <w:r>
        <w:rPr/>
      </w:r>
    </w:p>
    <w:p>
      <w:pPr>
        <w:pStyle w:val="style0"/>
        <w:ind w:firstLine="428" w:left="0" w:right="0"/>
        <w:jc w:val="right"/>
      </w:pPr>
      <w:r>
        <w:rPr>
          <w:smallCaps/>
        </w:rPr>
        <w:t xml:space="preserve">(1) </w:t>
      </w:r>
      <w:r>
        <w:rPr/>
        <w:t>o suo delegato</w:t>
      </w:r>
    </w:p>
    <w:p>
      <w:pPr>
        <w:pStyle w:val="style1"/>
        <w:ind w:hanging="360" w:left="428" w:right="0"/>
      </w:pPr>
      <w:bookmarkStart w:id="0" w:name="_heading=h.gjdgxs"/>
      <w:bookmarkEnd w:id="0"/>
      <w:r>
        <w:rPr/>
        <w:t xml:space="preserve">Composizione del GLO - Gruppo di Lavoro </w:t>
      </w:r>
      <w:r>
        <w:rPr>
          <w:color w:val="00000A"/>
        </w:rPr>
        <w:t>Operativo per l’inclusione</w:t>
      </w:r>
    </w:p>
    <w:p>
      <w:pPr>
        <w:pStyle w:val="style0"/>
      </w:pPr>
      <w:r>
        <w:rPr>
          <w:sz w:val="16"/>
          <w:szCs w:val="16"/>
        </w:rPr>
        <w:t xml:space="preserve">Art. 15, commi 10 e 11 della L. 104/1992 (come modif. dal D.Lgs 96/2019) </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723"/>
        <w:gridCol w:w="4739"/>
      </w:tblGrid>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shd w:fill="FFFFFF" w:val="clear"/>
              </w:rPr>
              <w:t xml:space="preserve">* specificare a quale titolo ciascun componente interviene al GLO              </w:t>
            </w:r>
            <w:r>
              <w:rPr>
                <w:rFonts w:ascii="Tahoma" w:cs="Tahoma" w:eastAsia="Tahoma" w:hAnsi="Tahoma"/>
                <w:sz w:val="14"/>
                <w:szCs w:val="14"/>
                <w:shd w:fill="FFFFFF" w:val="clear"/>
              </w:rPr>
              <w:t>(es. genitore, medico, docente, assistente alla comunicazione</w:t>
            </w:r>
            <w:r>
              <w:rPr>
                <w:rFonts w:ascii="Tahoma" w:cs="Tahoma" w:eastAsia="Tahoma" w:hAnsi="Tahoma"/>
                <w:sz w:val="14"/>
                <w:szCs w:val="14"/>
                <w:shd w:fill="FFFFFF" w:val="clear"/>
              </w:rPr>
              <w:t xml:space="preserve"> </w:t>
            </w:r>
            <w:r>
              <w:rPr>
                <w:rFonts w:ascii="Tahoma" w:cs="Tahoma" w:eastAsia="Tahoma" w:hAnsi="Tahoma"/>
                <w:sz w:val="14"/>
                <w:szCs w:val="14"/>
                <w:shd w:fill="FFFFFF" w:val="clear"/>
              </w:rPr>
              <w:t>)</w:t>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72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ind w:hanging="0" w:left="142" w:right="0"/>
              <w:contextualSpacing w:val="false"/>
            </w:pPr>
            <w:r>
              <w:rPr>
                <w:rFonts w:ascii="Tahoma" w:cs="Tahoma" w:eastAsia="Tahoma" w:hAnsi="Tahoma"/>
                <w:color w:val="000000"/>
                <w:sz w:val="20"/>
                <w:szCs w:val="20"/>
              </w:rPr>
              <w:t>…</w:t>
            </w:r>
          </w:p>
        </w:tc>
        <w:tc>
          <w:tcPr>
            <w:tcW w:type="dxa" w:w="473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120"/>
        <w:contextualSpacing w:val="false"/>
      </w:pPr>
      <w:r>
        <w:rPr/>
      </w:r>
    </w:p>
    <w:p>
      <w:pPr>
        <w:pStyle w:val="style0"/>
        <w:spacing w:after="0" w:before="120"/>
        <w:contextualSpacing w:val="false"/>
        <w:jc w:val="both"/>
      </w:pPr>
      <w:r>
        <w:rPr/>
      </w:r>
    </w:p>
    <w:p>
      <w:pPr>
        <w:pStyle w:val="style0"/>
        <w:spacing w:after="0" w:before="120"/>
        <w:contextualSpacing w:val="false"/>
        <w:jc w:val="both"/>
      </w:pPr>
      <w:r>
        <w:rPr/>
      </w:r>
    </w:p>
    <w:p>
      <w:pPr>
        <w:pStyle w:val="style0"/>
        <w:spacing w:after="0" w:before="120"/>
        <w:contextualSpacing w:val="false"/>
        <w:jc w:val="both"/>
      </w:pPr>
      <w:r>
        <w:rPr/>
      </w:r>
    </w:p>
    <w:p>
      <w:pPr>
        <w:pStyle w:val="style0"/>
      </w:pPr>
      <w:bookmarkStart w:id="1" w:name="_heading=h.30j0zll"/>
      <w:bookmarkStart w:id="2" w:name="_heading=h.30j0zll"/>
      <w:bookmarkEnd w:id="2"/>
      <w:r>
        <w:rPr/>
      </w:r>
    </w:p>
    <w:p>
      <w:pPr>
        <w:pStyle w:val="style0"/>
      </w:pPr>
      <w:r>
        <w:rPr>
          <w:rFonts w:ascii="Tahoma" w:cs="Tahoma" w:hAnsi="Tahoma"/>
          <w:b/>
        </w:rPr>
        <w:t>1. Quadro informativo</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 bambino o della bambina</w:t>
            </w:r>
          </w:p>
          <w:p>
            <w:pPr>
              <w:pStyle w:val="style0"/>
              <w:spacing w:after="0" w:before="0" w:line="100" w:lineRule="atLeast"/>
              <w:contextualSpacing w:val="false"/>
            </w:pPr>
            <w:r>
              <w:rPr>
                <w:rFonts w:ascii="Calibri" w:cs="Calibri" w:eastAsia="Calibri" w:hAnsi="Calibri"/>
                <w:sz w:val="18"/>
                <w:szCs w:val="18"/>
                <w:lang w:eastAsia="it-IT"/>
              </w:rPr>
              <w:t>A cura dei genitori o esercenti la responsabilità genitoriale ovvero di altri componenti del GLO</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
          </w:p>
        </w:tc>
      </w:tr>
    </w:tbl>
    <w:p>
      <w:pPr>
        <w:pStyle w:val="style0"/>
      </w:pPr>
      <w:r>
        <w:rPr/>
      </w:r>
    </w:p>
    <w:p>
      <w:pPr>
        <w:pStyle w:val="style1"/>
        <w:ind w:hanging="0" w:left="68" w:right="0"/>
      </w:pPr>
      <w:r>
        <w:rPr/>
        <w:t xml:space="preserve">2. </w:t>
      </w:r>
      <w:r>
        <w:rPr>
          <w:shd w:fill="FFFFFF" w:val="clear"/>
        </w:rPr>
        <w:t>Elementi generali desunti dal Profilo di Funzionamento o, se non disponibile,</w:t>
      </w:r>
    </w:p>
    <w:p>
      <w:pPr>
        <w:pStyle w:val="style0"/>
        <w:spacing w:after="120" w:before="0" w:line="100" w:lineRule="atLeast"/>
        <w:contextualSpacing w:val="false"/>
      </w:pPr>
      <w:r>
        <w:rPr>
          <w:b/>
        </w:rPr>
        <w:t xml:space="preserve">     </w:t>
      </w:r>
      <w:r>
        <w:rPr>
          <w:b/>
        </w:rPr>
        <w:t xml:space="preserve">dalla Diagnosi Funzionale.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style0"/>
        <w:spacing w:after="0" w:before="0" w:line="100" w:lineRule="atLeast"/>
        <w:contextualSpacing w:val="false"/>
      </w:pPr>
      <w:r>
        <w:rPr/>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20" w:line="100" w:lineRule="atLeast"/>
              <w:ind w:hanging="0" w:left="34" w:right="284"/>
              <w:contextualSpacing w:val="false"/>
              <w:jc w:val="both"/>
            </w:pPr>
            <w:r>
              <w:rPr>
                <w:rFonts w:ascii="Calibri" w:cs="Calibri" w:eastAsia="Calibri" w:hAnsi="Calibri"/>
                <w:i/>
                <w:sz w:val="20"/>
                <w:szCs w:val="20"/>
                <w:lang w:eastAsia="it-IT"/>
              </w:rPr>
              <w:t xml:space="preserve">In base alle indicazioni del Profilo di Funzionamento o della Diagnosi Funzionale sono individuate le dimensioni rispetto alle quali è necessario definire nel PEI specifici interventi. Le sezioni del PEI non coinvolte vengono omesse.                                                      </w:t>
            </w:r>
          </w:p>
        </w:tc>
      </w:tr>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5380"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r>
            <w:r>
              <w:rPr>
                <w:rFonts w:ascii="Calibri" w:cs="Calibri" w:eastAsia="Calibri" w:hAnsi="Calibri"/>
                <w:lang w:eastAsia="it-IT"/>
              </w:rPr>
              <w:t xml:space="preserve">Sezione 4B/5A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4C/5A </w:t>
              <w:tab/>
            </w:r>
            <w:r>
              <w:rPr>
                <w:rFonts w:ascii="Calibri" w:cs="Calibri" w:eastAsia="Calibri" w:hAnsi="Calibri"/>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7048" w:val="left"/>
                <w:tab w:leader="none" w:pos="7190" w:val="left"/>
                <w:tab w:leader="none" w:pos="8607" w:val="left"/>
              </w:tabs>
              <w:spacing w:after="0" w:before="0" w:line="100" w:lineRule="atLeast"/>
              <w:ind w:hanging="0" w:left="34" w:right="0"/>
              <w:contextualSpacing w:val="false"/>
            </w:pPr>
            <w:r>
              <w:rPr>
                <w:rFonts w:ascii="Calibri" w:cs="Calibri" w:eastAsia="Calibri" w:hAnsi="Calibri"/>
                <w:sz w:val="18"/>
                <w:szCs w:val="18"/>
                <w:lang w:eastAsia="it-IT"/>
              </w:rPr>
              <w:t>Dim.ne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tabs>
          <w:tab w:leader="none" w:pos="6130" w:val="left"/>
          <w:tab w:leader="none" w:pos="6556" w:val="left"/>
          <w:tab w:leader="none" w:pos="7373" w:val="left"/>
          <w:tab w:leader="none" w:pos="7973" w:val="left"/>
        </w:tabs>
        <w:spacing w:after="0" w:before="120" w:line="100" w:lineRule="atLeast"/>
        <w:contextualSpacing w:val="false"/>
        <w:jc w:val="both"/>
      </w:pPr>
      <w:r>
        <w:rPr/>
      </w:r>
    </w:p>
    <w:p>
      <w:pPr>
        <w:pStyle w:val="style1"/>
        <w:shd w:fill="FFFFFF" w:val="clear"/>
        <w:ind w:hanging="0" w:left="68" w:right="0"/>
      </w:pPr>
      <w:bookmarkStart w:id="3" w:name="_heading=h.2et92p0"/>
      <w:bookmarkStart w:id="4" w:name="_heading=h.3znysh7"/>
      <w:bookmarkEnd w:id="3"/>
      <w:bookmarkEnd w:id="4"/>
      <w:r>
        <w:rPr>
          <w:shd w:fill="FFFFFF" w:val="clear"/>
        </w:rPr>
        <w:t xml:space="preserve">3. Raccordo con il Progetto Individuale, </w:t>
      </w:r>
      <w:r>
        <w:rPr>
          <w:rFonts w:ascii="Times New Roman" w:cs="Times New Roman" w:hAnsi="Times New Roman"/>
          <w:shd w:fill="FFFFFF" w:val="clear"/>
        </w:rPr>
        <w:t>se redatto</w:t>
      </w:r>
      <w:r>
        <w:rPr>
          <w:rFonts w:ascii="Times New Roman" w:cs="Times New Roman" w:hAnsi="Times New Roman"/>
          <w:shd w:fill="FFFFFF" w:val="clear"/>
        </w:rPr>
        <w:t>,</w:t>
      </w:r>
      <w:r>
        <w:rPr>
          <w:shd w:fill="FFFFFF" w:val="clear"/>
        </w:rPr>
        <w:t xml:space="preserve">  </w:t>
      </w:r>
      <w:r>
        <w:rPr>
          <w:b w:val="false"/>
          <w:sz w:val="20"/>
          <w:szCs w:val="20"/>
          <w:shd w:fill="FFFFFF" w:val="clear"/>
        </w:rPr>
        <w:t>di cui all’art. 14 della Legge 328/2000</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176"/>
              <w:contextualSpacing w:val="false"/>
            </w:pPr>
            <w:bookmarkStart w:id="5" w:name="_heading=h.3dy6vkm"/>
            <w:bookmarkStart w:id="6" w:name="_heading=h.tyjcwt"/>
            <w:bookmarkEnd w:id="5"/>
            <w:bookmarkEnd w:id="6"/>
            <w:r>
              <w:rPr>
                <w:rFonts w:ascii="Calibri" w:cs="Calibri" w:eastAsia="Calibri" w:hAnsi="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
          </w:p>
          <w:p>
            <w:pPr>
              <w:pStyle w:val="style0"/>
              <w:spacing w:after="0" w:before="0" w:line="100" w:lineRule="atLeast"/>
              <w:ind w:hanging="0" w:left="34" w:right="176"/>
              <w:contextualSpacing w:val="false"/>
            </w:pPr>
            <w:r>
              <w:rPr>
                <w:rFonts w:ascii="Calibri" w:cs="Calibri" w:eastAsia="Calibri" w:hAnsi="Calibri"/>
                <w:i/>
                <w:sz w:val="20"/>
                <w:szCs w:val="20"/>
                <w:lang w:eastAsia="it-IT"/>
              </w:rPr>
              <w:t>b. Indicazioni da considerare nella redazione del progetto individuale di cui all’articolo 14 Legge n. 328/00 (se il progetto individuale è stato richiesto e deve ancora essere redatto)</w:t>
            </w:r>
          </w:p>
          <w:p>
            <w:pPr>
              <w:pStyle w:val="style0"/>
              <w:spacing w:after="0" w:before="0" w:line="100" w:lineRule="atLeast"/>
              <w:ind w:hanging="0" w:left="34" w:right="176"/>
              <w:contextualSpacing w:val="false"/>
              <w:jc w:val="both"/>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
          </w:p>
        </w:tc>
      </w:tr>
    </w:tbl>
    <w:p>
      <w:pPr>
        <w:pStyle w:val="style1"/>
        <w:spacing w:after="360" w:before="120"/>
        <w:ind w:hanging="0" w:left="68" w:right="0"/>
        <w:contextualSpacing w:val="false"/>
      </w:pPr>
      <w:bookmarkStart w:id="7" w:name="_Toc41228664"/>
      <w:bookmarkEnd w:id="7"/>
      <w:r>
        <w:rPr>
          <w:rFonts w:ascii="Calibri" w:cs="Calibri" w:eastAsia="Calibri" w:hAnsi="Calibri"/>
        </w:rPr>
        <w:t xml:space="preserve">4. Osservazioni sul/sulla bambino/a per progettare gli interventi di sostegno didattico                              </w:t>
      </w:r>
      <w:r>
        <w:rPr>
          <w:rFonts w:ascii="Calibri" w:cs="Calibri" w:eastAsia="Calibri" w:hAnsi="Calibri"/>
          <w:sz w:val="16"/>
          <w:szCs w:val="16"/>
        </w:rPr>
        <w:t>Punti di forza sui quali costruire gli interventi educativi e didattici</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9463"/>
      </w:tblGrid>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ind w:hanging="176" w:left="176" w:right="0"/>
              <w:jc w:val="both"/>
            </w:pPr>
            <w:r>
              <w:rPr>
                <w:rFonts w:ascii="Tahoma" w:cs="Tahoma" w:eastAsia="Tahoma" w:hAnsi="Tahoma"/>
              </w:rPr>
              <w:tab/>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120" w:before="0"/>
              <w:ind w:hanging="11" w:left="34" w:right="0"/>
              <w:contextualSpacing w:val="false"/>
              <w:jc w:val="both"/>
            </w:pPr>
            <w:r>
              <w:rPr/>
            </w:r>
          </w:p>
          <w:p>
            <w:pPr>
              <w:pStyle w:val="style0"/>
              <w:spacing w:after="0" w:before="0"/>
              <w:contextualSpacing w:val="false"/>
              <w:jc w:val="both"/>
            </w:pPr>
            <w:r>
              <w:rPr/>
            </w:r>
          </w:p>
        </w:tc>
      </w:tr>
    </w:tbl>
    <w:p>
      <w:pPr>
        <w:pStyle w:val="style1"/>
        <w:spacing w:after="200" w:before="360"/>
        <w:ind w:hanging="428" w:left="428" w:right="0"/>
        <w:contextualSpacing w:val="false"/>
      </w:pPr>
      <w:r>
        <w:rPr>
          <w:color w:val="00000A"/>
          <w:spacing w:val="-10"/>
        </w:rPr>
        <w:t>5. Interventi per il/la bambino/a: obiettivi educativi e didattici, strumenti, strategie e modalità</w:t>
      </w:r>
    </w:p>
    <w:p>
      <w:pPr>
        <w:pStyle w:val="style0"/>
        <w:jc w:val="both"/>
      </w:pPr>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trHeight w:hRule="atLeast" w:val="1127"/>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946"/>
        <w:gridCol w:w="5516"/>
      </w:tblGrid>
      <w:tr>
        <w:trPr>
          <w:cantSplit w:val="true"/>
        </w:trPr>
        <w:tc>
          <w:tcPr>
            <w:tcW w:type="dxa" w:w="394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jc w:val="both"/>
      </w:pPr>
      <w:r>
        <w:rPr>
          <w:rFonts w:ascii="Tahoma" w:cs="Tahoma" w:eastAsia="Calibri" w:hAnsi="Tahoma"/>
          <w:b/>
          <w:lang w:eastAsia="it-IT"/>
        </w:rPr>
        <w:t xml:space="preserve">B. Dimensione: COMUNICAZIONE / LINGUAGGIO </w:t>
      </w:r>
      <w:r>
        <w:rPr>
          <w:rFonts w:eastAsia="Calibri"/>
          <w:b/>
          <w:lang w:eastAsia="it-IT"/>
        </w:rPr>
        <w:t>→</w:t>
      </w:r>
      <w:r>
        <w:rPr>
          <w:rFonts w:ascii="Tahoma" w:cs="Tahoma" w:eastAsia="Calibri" w:hAnsi="Tahoma"/>
          <w:b/>
          <w:lang w:eastAsia="it-IT"/>
        </w:rPr>
        <w:t xml:space="preserve"> </w:t>
      </w:r>
      <w:r>
        <w:rPr>
          <w:rFonts w:ascii="Tahoma" w:cs="Tahoma" w:eastAsia="Calibri" w:hAnsi="Tahoma"/>
          <w:i/>
          <w:iCs/>
          <w:spacing w:val="-4"/>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trHeight w:hRule="atLeast" w:val="1137"/>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946"/>
        <w:gridCol w:w="5516"/>
      </w:tblGrid>
      <w:tr>
        <w:trPr>
          <w:cantSplit w:val="true"/>
        </w:trPr>
        <w:tc>
          <w:tcPr>
            <w:tcW w:type="dxa" w:w="394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jc w:val="both"/>
      </w:pPr>
      <w:r>
        <w:rPr>
          <w:rFonts w:ascii="Tahoma" w:cs="Tahoma" w:eastAsia="Calibri" w:hAnsi="Tahoma"/>
          <w:b/>
          <w:lang w:eastAsia="it-IT"/>
        </w:rPr>
        <w:t xml:space="preserve">C. Dimensione: AUTONOMIA/ORIENTAMENTO </w:t>
      </w:r>
      <w:r>
        <w:rPr>
          <w:rFonts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trHeight w:hRule="atLeast" w:val="1267"/>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946"/>
        <w:gridCol w:w="5516"/>
      </w:tblGrid>
      <w:tr>
        <w:trPr>
          <w:cantSplit w:val="true"/>
        </w:trPr>
        <w:tc>
          <w:tcPr>
            <w:tcW w:type="dxa" w:w="394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0"/>
        <w:contextualSpacing w:val="false"/>
      </w:pPr>
      <w:r>
        <w:rPr/>
      </w:r>
    </w:p>
    <w:p>
      <w:pPr>
        <w:pStyle w:val="style1"/>
        <w:pBdr>
          <w:top w:val="none"/>
          <w:left w:val="none"/>
          <w:bottom w:val="none"/>
          <w:insideH w:val="none"/>
          <w:right w:val="none"/>
          <w:insideV w:val="none"/>
        </w:pBdr>
        <w:jc w:val="both"/>
      </w:pPr>
      <w:r>
        <w:rPr/>
        <w:t xml:space="preserve">D. Dimensione COGNITIVA, NEUROPSICOLOGICA E DELL'APPRENDIMENTO </w:t>
      </w:r>
      <w:r>
        <w:rPr>
          <w:rFonts w:ascii="Arial" w:cs="Arial" w:hAnsi="Arial"/>
          <w:b w:val="false"/>
          <w:i/>
          <w:iCs/>
          <w:spacing w:val="-4"/>
          <w:sz w:val="16"/>
          <w:szCs w:val="16"/>
        </w:rPr>
        <w:t>→</w:t>
      </w:r>
      <w:r>
        <w:rPr>
          <w:b w:val="false"/>
          <w:i/>
          <w:iCs/>
          <w:spacing w:val="-4"/>
          <w:sz w:val="16"/>
          <w:szCs w:val="16"/>
        </w:rPr>
        <w:t xml:space="preserve"> </w:t>
      </w:r>
      <w:r>
        <w:rPr>
          <w:b w:val="false"/>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pPr>
        <w:pStyle w:val="style0"/>
        <w:spacing w:after="0" w:before="120"/>
        <w:contextualSpacing w:val="false"/>
      </w:pPr>
      <w:bookmarkStart w:id="8" w:name="_Toc412286641"/>
      <w:bookmarkEnd w:id="8"/>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trHeight w:hRule="atLeast" w:val="1287"/>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946"/>
        <w:gridCol w:w="5516"/>
      </w:tblGrid>
      <w:tr>
        <w:trPr>
          <w:cantSplit w:val="true"/>
        </w:trPr>
        <w:tc>
          <w:tcPr>
            <w:tcW w:type="dxa" w:w="394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pPr>
      <w:r>
        <w:rPr/>
      </w:r>
    </w:p>
    <w:p>
      <w:pPr>
        <w:pStyle w:val="style1"/>
        <w:spacing w:after="200" w:before="120"/>
        <w:ind w:hanging="0" w:left="68" w:right="0"/>
        <w:contextualSpacing w:val="false"/>
      </w:pPr>
      <w:r>
        <w:rPr/>
        <w:t xml:space="preserve">6. </w:t>
      </w:r>
      <w:r>
        <w:rPr>
          <w:shd w:fill="FFFFFF" w:val="clear"/>
        </w:rPr>
        <w:t>Osservazioni sul contesto scolastico: barriere e facilitatori</w:t>
      </w:r>
      <w:r>
        <w:rPr/>
        <w:t xml:space="preserve"> </w:t>
      </w:r>
    </w:p>
    <w:p>
      <w:pPr>
        <w:pStyle w:val="style0"/>
      </w:pPr>
      <w:r>
        <w:rPr>
          <w:rFonts w:ascii="Tahoma" w:cs="Tahoma" w:hAnsi="Tahoma"/>
          <w:sz w:val="20"/>
          <w:szCs w:val="20"/>
        </w:rPr>
        <w:t>Osservazioni nel contesto scolastico con indicazione delle barriere e dei facilita</w:t>
        <w:softHyphen/>
        <w:t>tori a seguito dell’os</w:t>
        <w:softHyphen/>
        <w:t>ser</w:t>
        <w:softHyphen/>
        <w:t>vazione sistematica del bambino o della bambina e della sezione</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p>
            <w:pPr>
              <w:pStyle w:val="style0"/>
              <w:jc w:val="both"/>
            </w:pPr>
            <w:r>
              <w:rPr/>
            </w:r>
          </w:p>
          <w:p>
            <w:pPr>
              <w:pStyle w:val="style0"/>
              <w:jc w:val="both"/>
            </w:pPr>
            <w:r>
              <w:rPr/>
            </w:r>
          </w:p>
          <w:p>
            <w:pPr>
              <w:pStyle w:val="style0"/>
              <w:jc w:val="both"/>
            </w:pPr>
            <w:r>
              <w:rPr/>
            </w:r>
          </w:p>
        </w:tc>
      </w:tr>
    </w:tbl>
    <w:p>
      <w:pPr>
        <w:pStyle w:val="style1"/>
        <w:spacing w:after="200" w:before="240"/>
        <w:ind w:hanging="0" w:left="68" w:right="0"/>
        <w:contextualSpacing w:val="false"/>
      </w:pPr>
      <w:r>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p>
            <w:pPr>
              <w:pStyle w:val="style0"/>
              <w:jc w:val="both"/>
            </w:pPr>
            <w:r>
              <w:rPr/>
            </w:r>
          </w:p>
          <w:p>
            <w:pPr>
              <w:pStyle w:val="style0"/>
              <w:jc w:val="both"/>
            </w:pPr>
            <w:r>
              <w:rPr/>
            </w:r>
          </w:p>
          <w:p>
            <w:pPr>
              <w:pStyle w:val="style0"/>
              <w:jc w:val="both"/>
            </w:pPr>
            <w:r>
              <w:rPr/>
            </w:r>
          </w:p>
        </w:tc>
      </w:tr>
    </w:tbl>
    <w:p>
      <w:pPr>
        <w:pStyle w:val="style1"/>
        <w:pBdr>
          <w:top w:val="none"/>
          <w:left w:val="none"/>
          <w:bottom w:val="none"/>
          <w:insideH w:val="none"/>
          <w:right w:val="none"/>
          <w:insideV w:val="none"/>
        </w:pBdr>
        <w:spacing w:after="200" w:before="160"/>
        <w:contextualSpacing w:val="false"/>
      </w:pPr>
      <w:r>
        <w:rPr/>
        <w:t xml:space="preserve">8. Interventi sul percorso curricolare  </w:t>
      </w:r>
    </w:p>
    <w:p>
      <w:pPr>
        <w:pStyle w:val="style0"/>
        <w:spacing w:after="160" w:before="160"/>
        <w:contextualSpacing w:val="false"/>
      </w:pPr>
      <w:r>
        <w:rPr>
          <w:rFonts w:ascii="Tahoma" w:cs="Tahoma" w:hAnsi="Tahoma"/>
          <w:b/>
          <w:bCs/>
          <w:sz w:val="20"/>
          <w:szCs w:val="20"/>
        </w:rPr>
        <w:t>8. 1 Interventi educativi, stra</w:t>
        <w:softHyphen/>
        <w:t>tegie, strumenti nei diversi campi di esperienza</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60" w:line="100" w:lineRule="atLeast"/>
              <w:contextualSpacing w:val="false"/>
            </w:pPr>
            <w:r>
              <w:rPr>
                <w:rFonts w:ascii="Calibri" w:cs="Calibri" w:eastAsia="Calibri" w:hAnsi="Calibri"/>
                <w:sz w:val="20"/>
                <w:szCs w:val="20"/>
                <w:lang w:eastAsia="it-IT"/>
              </w:rPr>
              <w:t>Modalità di sostegno educativo e ulteriori interventi di inclusione</w:t>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tc>
      </w:tr>
    </w:tbl>
    <w:p>
      <w:pPr>
        <w:pStyle w:val="style1"/>
        <w:ind w:hanging="0" w:left="68" w:right="0"/>
      </w:pPr>
      <w:r>
        <w:rPr/>
      </w:r>
    </w:p>
    <w:p>
      <w:pPr>
        <w:pStyle w:val="style1"/>
        <w:ind w:hanging="0" w:left="68" w:right="0"/>
      </w:pPr>
      <w:r>
        <w:rPr/>
      </w:r>
    </w:p>
    <w:p>
      <w:pPr>
        <w:pStyle w:val="style1"/>
        <w:ind w:hanging="0" w:left="68" w:right="0"/>
      </w:pPr>
      <w:r>
        <w:rPr/>
      </w:r>
    </w:p>
    <w:p>
      <w:pPr>
        <w:pStyle w:val="style1"/>
        <w:ind w:hanging="0" w:left="68" w:right="0"/>
      </w:pPr>
      <w:r>
        <w:rPr/>
        <w:t>9. Organizzazione generale del progetto di inclusione e utilizzo delle risorse</w:t>
      </w:r>
    </w:p>
    <w:p>
      <w:pPr>
        <w:pStyle w:val="style0"/>
      </w:pPr>
      <w:r>
        <w:rPr/>
      </w:r>
    </w:p>
    <w:p>
      <w:pPr>
        <w:pStyle w:val="style0"/>
      </w:pPr>
      <w:r>
        <w:rPr>
          <w:rFonts w:ascii="Tahoma" w:cs="Tahoma" w:eastAsia="Tahoma" w:hAnsi="Tahoma"/>
          <w:b/>
          <w:sz w:val="20"/>
          <w:szCs w:val="20"/>
        </w:rPr>
        <w:t xml:space="preserve">Tabella orario settimanale </w:t>
        <w:br/>
      </w:r>
      <w:r>
        <w:rPr>
          <w:rFonts w:ascii="Tahoma" w:cs="Tahoma" w:eastAsia="Tahoma" w:hAnsi="Tahoma"/>
          <w:sz w:val="16"/>
          <w:szCs w:val="16"/>
        </w:rPr>
        <w:t>(da adattare - a cura della scuola - in base all'effettivo orario della sezione)</w:t>
      </w:r>
      <w:r>
        <w:rPr>
          <w:rFonts w:ascii="Tahoma" w:cs="Tahoma" w:eastAsia="Tahoma" w:hAnsi="Tahoma"/>
          <w:sz w:val="16"/>
          <w:szCs w:val="16"/>
        </w:rPr>
        <w:t xml:space="preserve">  </w:t>
      </w:r>
      <w:r>
        <w:rPr>
          <w:rFonts w:ascii="Tahoma" w:cs="Tahoma" w:eastAsia="Tahoma" w:hAnsi="Tahoma"/>
          <w:sz w:val="18"/>
          <w:szCs w:val="18"/>
        </w:rPr>
        <w:t xml:space="preserve">Per ogni ora specificare: </w:t>
        <w:br/>
        <w:t xml:space="preserve">- se il/la  bambino/a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 specificare)</w:t>
        <w:br/>
        <w:t>- se è presente l'insegnante di sostegno</w:t>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6097" w:val="left"/>
        </w:tabs>
        <w:ind w:hanging="0" w:left="284" w:right="0"/>
      </w:pPr>
      <w:r>
        <w:rPr>
          <w:rFonts w:ascii="Tahoma" w:cs="Tahoma" w:eastAsia="Tahoma" w:hAnsi="Tahoma"/>
          <w:sz w:val="18"/>
          <w:szCs w:val="18"/>
        </w:rPr>
        <w:t>- se è presente l'assistente all'autonomia o alla comunicazione</w:t>
        <w:tab/>
        <w:t xml:space="preserve">Ass.  </w:t>
      </w:r>
      <w:r>
        <w:rPr>
          <w:rFonts w:ascii="Wingdings" w:cs="Wingdings" w:eastAsia="Wingdings" w:hAnsi="Wingdings"/>
          <w:sz w:val="18"/>
          <w:szCs w:val="18"/>
        </w:rPr>
        <w:t>◻</w:t>
      </w:r>
    </w:p>
    <w:tbl>
      <w:tblPr>
        <w:jc w:val="center"/>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397"/>
        <w:gridCol w:w="1357"/>
        <w:gridCol w:w="1361"/>
        <w:gridCol w:w="1383"/>
        <w:gridCol w:w="1488"/>
        <w:gridCol w:w="1421"/>
        <w:gridCol w:w="1334"/>
      </w:tblGrid>
      <w:tr>
        <w:trPr>
          <w:cantSplit w:val="true"/>
        </w:trPr>
        <w:tc>
          <w:tcPr>
            <w:tcW w:type="dxa" w:w="13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sz w:val="16"/>
                <w:szCs w:val="16"/>
              </w:rPr>
              <w:t xml:space="preserve">Se preferibile, dividere in fasce orarie (es.8\9...) </w:t>
            </w:r>
          </w:p>
        </w:tc>
        <w:tc>
          <w:tcPr>
            <w:tcW w:type="dxa" w:w="13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Lunedì</w:t>
            </w:r>
          </w:p>
        </w:tc>
        <w:tc>
          <w:tcPr>
            <w:tcW w:type="dxa" w:w="13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Martedì</w:t>
            </w:r>
          </w:p>
        </w:tc>
        <w:tc>
          <w:tcPr>
            <w:tcW w:type="dxa" w:w="13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Mercoledì</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Giovedì</w:t>
            </w:r>
          </w:p>
        </w:tc>
        <w:tc>
          <w:tcPr>
            <w:tcW w:type="dxa" w:w="142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Venerdì</w:t>
            </w:r>
          </w:p>
        </w:tc>
        <w:tc>
          <w:tcPr>
            <w:tcW w:type="dxa" w:w="13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Sabato</w:t>
            </w:r>
          </w:p>
        </w:tc>
      </w:tr>
      <w:tr>
        <w:trPr>
          <w:cantSplit w:val="true"/>
        </w:trPr>
        <w:tc>
          <w:tcPr>
            <w:tcW w:type="dxa" w:w="13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Mattino</w:t>
            </w:r>
          </w:p>
        </w:tc>
        <w:tc>
          <w:tcPr>
            <w:tcW w:type="dxa" w:w="13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
          </w:p>
        </w:tc>
        <w:tc>
          <w:tcPr>
            <w:tcW w:type="dxa" w:w="13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2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Mensa</w:t>
            </w:r>
          </w:p>
        </w:tc>
        <w:tc>
          <w:tcPr>
            <w:tcW w:type="dxa" w:w="13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2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Pomeriggio</w:t>
            </w:r>
          </w:p>
        </w:tc>
        <w:tc>
          <w:tcPr>
            <w:tcW w:type="dxa" w:w="13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2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761"/>
        <w:gridCol w:w="7842"/>
      </w:tblGrid>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rPr>
              <w:t xml:space="preserve">Numero di ore settimanali _________ </w:t>
            </w:r>
          </w:p>
          <w:p>
            <w:pPr>
              <w:pStyle w:val="style0"/>
              <w:spacing w:after="80" w:before="0"/>
              <w:contextualSpacing w:val="false"/>
            </w:pPr>
            <w:r>
              <w:rPr/>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shd w:fill="FFFFFF" w:val="clear"/>
              </w:rPr>
              <w:t xml:space="preserve">Descrizione del servizio svolto dai collaboratori scolastici </w:t>
            </w:r>
            <w:r>
              <w:rPr>
                <w:rFonts w:ascii="Tahoma" w:cs="Tahoma" w:eastAsia="Tahoma" w:hAnsi="Tahoma"/>
                <w:sz w:val="18"/>
                <w:szCs w:val="18"/>
                <w:shd w:fill="FFFFFF" w:val="clear"/>
              </w:rPr>
              <w:t>se significativo per la vita scolastica dell’alunno/a</w:t>
            </w:r>
            <w:r>
              <w:rPr>
                <w:rFonts w:ascii="Tahoma" w:cs="Tahoma" w:eastAsia="Tahoma" w:hAnsi="Tahoma"/>
                <w:sz w:val="18"/>
                <w:szCs w:val="18"/>
                <w:shd w:fill="FFFFFF" w:val="clear"/>
              </w:rPr>
              <w:t xml:space="preserve"> _______________________________________________________________</w:t>
            </w:r>
          </w:p>
        </w:tc>
      </w:tr>
      <w:tr>
        <w:trPr>
          <w:trHeight w:hRule="atLeast" w:val="1002"/>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Tipologia di assistenza / figura professionale _______________________________________</w:t>
            </w:r>
          </w:p>
          <w:p>
            <w:pPr>
              <w:pStyle w:val="style0"/>
              <w:spacing w:after="80" w:before="80"/>
              <w:contextualSpacing w:val="false"/>
            </w:pPr>
            <w:r>
              <w:rPr>
                <w:rFonts w:ascii="Tahoma" w:cs="Tahoma" w:eastAsia="Tahoma" w:hAnsi="Tahoma"/>
                <w:sz w:val="18"/>
                <w:szCs w:val="18"/>
              </w:rPr>
              <w:t>Numero di ore settimanali condivise con l’Ente competente ___________________________</w:t>
            </w:r>
          </w:p>
          <w:p>
            <w:pPr>
              <w:pStyle w:val="style0"/>
              <w:spacing w:after="60" w:before="80"/>
              <w:contextualSpacing w:val="false"/>
            </w:pPr>
            <w:r>
              <w:rPr/>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rPr>
              <w:t>[ ] docenti della sezione o della scuola in possesso del titolo di specializzazione per le attività di sostegno</w:t>
            </w:r>
          </w:p>
          <w:p>
            <w:pPr>
              <w:pStyle w:val="style0"/>
              <w:spacing w:after="80" w:before="80"/>
              <w:contextualSpacing w:val="false"/>
            </w:pPr>
            <w:r>
              <w:rPr>
                <w:rFonts w:ascii="Tahoma" w:cs="Tahoma" w:eastAsia="Tahoma" w:hAnsi="Tahoma"/>
                <w:sz w:val="18"/>
                <w:szCs w:val="18"/>
              </w:rPr>
              <w:t xml:space="preserve"> </w:t>
            </w:r>
            <w:r>
              <w:rPr>
                <w:rFonts w:ascii="Tahoma" w:cs="Tahoma" w:eastAsia="Tahoma" w:hAnsi="Tahoma"/>
                <w:sz w:val="18"/>
                <w:szCs w:val="18"/>
                <w:shd w:fill="FFFFFF" w:val="clear"/>
              </w:rPr>
              <w:t>[ ] altri docenti di sostegno, perché nelle classe c’è un altro aluuno/a disabile</w:t>
            </w:r>
          </w:p>
          <w:p>
            <w:pPr>
              <w:pStyle w:val="style0"/>
              <w:spacing w:after="80" w:before="0"/>
              <w:contextualSpacing w:val="false"/>
            </w:pPr>
            <w:r>
              <w:rPr>
                <w:rFonts w:ascii="Tahoma" w:cs="Tahoma" w:eastAsia="Tahoma" w:hAnsi="Tahoma"/>
                <w:sz w:val="18"/>
                <w:szCs w:val="18"/>
              </w:rPr>
              <w:t>[ ] docenti dell’organico dell’autonomia coinvolti/e in progetti di inclusione o in specifiche attività rivolte al/alla bambino/a e/o alla sezione</w:t>
            </w:r>
          </w:p>
          <w:p>
            <w:pPr>
              <w:pStyle w:val="style0"/>
              <w:spacing w:after="80" w:before="0"/>
              <w:contextualSpacing w:val="false"/>
            </w:pPr>
            <w:r>
              <w:rPr>
                <w:rFonts w:ascii="Tahoma" w:cs="Tahoma" w:eastAsia="Tahoma" w:hAnsi="Tahoma"/>
                <w:sz w:val="18"/>
                <w:szCs w:val="18"/>
              </w:rPr>
              <w:t>[ ] altro __________________________</w:t>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Uscite didattiche e visite guidate</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rPr>
              <w:t xml:space="preserve">Interventi previsti per consentire al bambino o alla bambina di partecipare alle uscite didattiche </w:t>
            </w:r>
          </w:p>
          <w:p>
            <w:pPr>
              <w:pStyle w:val="style0"/>
              <w:spacing w:after="80" w:before="80"/>
              <w:contextualSpacing w:val="false"/>
            </w:pPr>
            <w:r>
              <w:rPr>
                <w:rFonts w:ascii="Tahoma" w:cs="Tahoma" w:eastAsia="Tahoma" w:hAnsi="Tahoma"/>
                <w:sz w:val="18"/>
                <w:szCs w:val="18"/>
                <w:shd w:fill="FFFFFF" w:val="clear"/>
              </w:rPr>
              <w:t xml:space="preserve">e alle visite guidate  organizzate per la sezione, </w:t>
            </w:r>
            <w:r>
              <w:rPr>
                <w:rFonts w:ascii="Tahoma" w:cs="Tahoma" w:eastAsia="Tahoma" w:hAnsi="Tahoma"/>
                <w:sz w:val="18"/>
                <w:szCs w:val="18"/>
                <w:shd w:fill="FFFFFF" w:val="clear"/>
              </w:rPr>
              <w:t>se la situazione dell’alunno/a richiede azioni specifiche</w:t>
            </w:r>
            <w:r>
              <w:rPr>
                <w:rFonts w:ascii="Tahoma" w:cs="Tahoma" w:eastAsia="Tahoma" w:hAnsi="Tahoma"/>
                <w:sz w:val="18"/>
                <w:szCs w:val="18"/>
                <w:shd w:fill="FFFFFF" w:val="clear"/>
              </w:rPr>
              <w:t xml:space="preserve"> _________________________________________________________________</w:t>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Fonts w:ascii="Tahoma" w:cs="Tahoma" w:eastAsia="Tahoma" w:hAnsi="Tahoma"/>
                <w:sz w:val="18"/>
                <w:szCs w:val="18"/>
              </w:rPr>
              <w:t>_____________________________________________________________________________</w:t>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
          </w:p>
          <w:p>
            <w:pPr>
              <w:pStyle w:val="style0"/>
              <w:spacing w:after="120" w:before="120"/>
              <w:contextualSpacing w:val="false"/>
            </w:pPr>
            <w:r>
              <w:rPr>
                <w:rFonts w:ascii="Tahoma" w:cs="Tahoma" w:eastAsia="Tahoma" w:hAnsi="Tahoma"/>
                <w:sz w:val="18"/>
                <w:szCs w:val="18"/>
              </w:rPr>
              <w:t>_____________________________________________________________________________</w:t>
            </w:r>
          </w:p>
        </w:tc>
      </w:tr>
      <w:tr>
        <w:trPr>
          <w:cantSplit w:val="true"/>
        </w:trPr>
        <w:tc>
          <w:tcPr>
            <w:tcW w:type="dxa" w:w="17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80"/>
              <w:contextualSpacing w:val="false"/>
            </w:pPr>
            <w:r>
              <w:rPr>
                <w:rFonts w:ascii="Tahoma" w:cs="Tahoma" w:eastAsia="Tahoma" w:hAnsi="Tahoma"/>
                <w:sz w:val="18"/>
                <w:szCs w:val="18"/>
              </w:rPr>
              <w:t>Trasporto Scolastico</w:t>
            </w:r>
            <w:r>
              <w:rPr>
                <w:rFonts w:ascii="Tahoma" w:cs="Tahoma" w:eastAsia="Tahoma" w:hAnsi="Tahoma"/>
                <w:sz w:val="18"/>
                <w:szCs w:val="18"/>
                <w:shd w:fill="FFFFFF" w:val="clear"/>
              </w:rPr>
              <w:t>, se utilizzato</w:t>
            </w:r>
          </w:p>
        </w:tc>
        <w:tc>
          <w:tcPr>
            <w:tcW w:type="dxa" w:w="784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shd w:fill="FFFFFF" w:val="clear"/>
              </w:rPr>
              <w:t xml:space="preserve">Indicare le modalità </w:t>
            </w:r>
            <w:r>
              <w:rPr>
                <w:rFonts w:ascii="Tahoma" w:cs="Tahoma" w:eastAsia="Tahoma" w:hAnsi="Tahoma"/>
                <w:sz w:val="18"/>
                <w:szCs w:val="18"/>
                <w:shd w:fill="FFFFFF" w:val="clear"/>
              </w:rPr>
              <w:t>con le quali l’alunno/alunna arriva a scuola</w:t>
            </w:r>
            <w:r>
              <w:rPr>
                <w:rFonts w:ascii="Tahoma" w:cs="Tahoma" w:eastAsia="Tahoma" w:hAnsi="Tahoma"/>
                <w:sz w:val="18"/>
                <w:szCs w:val="18"/>
                <w:shd w:fill="FFFFFF" w:val="clear"/>
              </w:rPr>
              <w:t xml:space="preserve"> </w:t>
            </w:r>
            <w:r>
              <w:rPr>
                <w:rFonts w:ascii="Tahoma" w:cs="Tahoma" w:eastAsia="Tahoma" w:hAnsi="Tahoma"/>
                <w:sz w:val="20"/>
                <w:szCs w:val="20"/>
                <w:shd w:fill="FFFFFF" w:val="clear"/>
              </w:rPr>
              <w:t>_____________________________________________________________________</w:t>
            </w:r>
          </w:p>
        </w:tc>
      </w:tr>
    </w:tbl>
    <w:p>
      <w:pPr>
        <w:pStyle w:val="style0"/>
      </w:pPr>
      <w:r>
        <w:rPr/>
      </w:r>
    </w:p>
    <w:p>
      <w:pPr>
        <w:pStyle w:val="style0"/>
        <w:spacing w:after="0" w:before="120"/>
        <w:contextualSpacing w:val="false"/>
      </w:pPr>
      <w:r>
        <w:rPr/>
      </w:r>
    </w:p>
    <w:p>
      <w:pPr>
        <w:pStyle w:val="style0"/>
        <w:spacing w:after="0" w:before="120"/>
        <w:contextualSpacing w:val="false"/>
      </w:pPr>
      <w:r>
        <w:rPr/>
      </w:r>
    </w:p>
    <w:p>
      <w:pPr>
        <w:pStyle w:val="style0"/>
        <w:spacing w:after="0" w:before="120"/>
        <w:contextualSpacing w:val="false"/>
      </w:pPr>
      <w:r>
        <w:rPr/>
      </w:r>
    </w:p>
    <w:p>
      <w:pPr>
        <w:pStyle w:val="style0"/>
        <w:spacing w:after="0" w:before="120"/>
        <w:contextualSpacing w:val="false"/>
      </w:pPr>
      <w:r>
        <w:rPr/>
      </w:r>
    </w:p>
    <w:p>
      <w:pPr>
        <w:pStyle w:val="style0"/>
        <w:spacing w:after="0" w:before="120"/>
        <w:contextualSpacing w:val="false"/>
      </w:pPr>
      <w:r>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076"/>
        <w:gridCol w:w="785"/>
        <w:gridCol w:w="1350"/>
        <w:gridCol w:w="3102"/>
        <w:gridCol w:w="2291"/>
      </w:tblGrid>
      <w:tr>
        <w:trPr>
          <w:trHeight w:hRule="atLeast" w:val="1066"/>
          <w:cantSplit w:val="true"/>
        </w:trPr>
        <w:tc>
          <w:tcPr>
            <w:tcW w:type="dxa" w:w="20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7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n° ore</w:t>
            </w:r>
          </w:p>
        </w:tc>
        <w:tc>
          <w:tcPr>
            <w:tcW w:type="dxa" w:w="135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struttura</w:t>
            </w:r>
          </w:p>
        </w:tc>
        <w:tc>
          <w:tcPr>
            <w:tcW w:type="dxa" w:w="31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29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(altre informazioni utili)</w:t>
            </w:r>
          </w:p>
          <w:p>
            <w:pPr>
              <w:pStyle w:val="style0"/>
              <w:spacing w:after="160" w:before="120"/>
              <w:contextualSpacing w:val="false"/>
            </w:pPr>
            <w:r>
              <w:rPr>
                <w:rFonts w:ascii="Tahoma" w:cs="Tahoma" w:eastAsia="Tahoma" w:hAnsi="Tahoma"/>
                <w:sz w:val="18"/>
                <w:szCs w:val="18"/>
              </w:rPr>
              <w:tab/>
              <w:t xml:space="preserve"> </w:t>
              <w:tab/>
              <w:tab/>
            </w:r>
          </w:p>
        </w:tc>
      </w:tr>
      <w:tr>
        <w:trPr>
          <w:trHeight w:hRule="atLeast" w:val="610"/>
          <w:cantSplit w:val="true"/>
        </w:trPr>
        <w:tc>
          <w:tcPr>
            <w:tcW w:type="dxa" w:w="20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Attività extrascolastiche di tipo informale </w:t>
            </w:r>
          </w:p>
        </w:tc>
        <w:tc>
          <w:tcPr>
            <w:tcW w:type="dxa" w:w="7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
          </w:p>
        </w:tc>
        <w:tc>
          <w:tcPr>
            <w:tcW w:type="dxa" w:w="135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supporto</w:t>
            </w:r>
          </w:p>
        </w:tc>
        <w:tc>
          <w:tcPr>
            <w:tcW w:type="dxa" w:w="31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29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 xml:space="preserve">(altre informazioni utili) </w:t>
              <w:tab/>
              <w:t xml:space="preserve"> </w:t>
            </w:r>
          </w:p>
        </w:tc>
      </w:tr>
    </w:tbl>
    <w:p>
      <w:pPr>
        <w:pStyle w:val="style0"/>
        <w:spacing w:after="0" w:before="0" w:line="100" w:lineRule="atLeast"/>
        <w:contextualSpacing w:val="false"/>
      </w:pPr>
      <w:r>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rPr>
        <w:t xml:space="preserve">Assistenza </w:t>
      </w:r>
    </w:p>
    <w:tbl>
      <w:tblPr>
        <w:jc w:val="left"/>
        <w:tblInd w:type="dxa" w:w="26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458"/>
        <w:gridCol w:w="5116"/>
      </w:tblGrid>
      <w:tr>
        <w:trPr>
          <w:trHeight w:hRule="atLeast" w:val="2481"/>
          <w:cantSplit w:val="true"/>
        </w:trPr>
        <w:tc>
          <w:tcPr>
            <w:tcW w:type="dxa" w:w="44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18"/>
                <w:szCs w:val="18"/>
              </w:rPr>
              <w:t xml:space="preserve">igienica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spostamenti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1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00" w:before="0" w:line="100" w:lineRule="atLeast"/>
              <w:contextualSpacing w:val="false"/>
            </w:pPr>
            <w:r>
              <w:rPr>
                <w:rFonts w:ascii="Tahoma" w:cs="Tahoma" w:eastAsia="Arial Unicode MS" w:hAnsi="Tahoma"/>
                <w:sz w:val="18"/>
                <w:szCs w:val="18"/>
                <w:u w:val="single"/>
              </w:rPr>
              <w:t>Comunicazione:</w:t>
            </w:r>
          </w:p>
          <w:p>
            <w:pPr>
              <w:pStyle w:val="style0"/>
              <w:tabs>
                <w:tab w:leader="none" w:pos="3294" w:val="left"/>
              </w:tabs>
              <w:spacing w:after="100" w:before="0" w:line="100" w:lineRule="atLeast"/>
              <w:contextualSpacing w:val="false"/>
            </w:pPr>
            <w:r>
              <w:rPr>
                <w:rFonts w:ascii="Tahoma" w:cs="Tahoma" w:eastAsia="Arial Unicode MS" w:hAnsi="Tahoma"/>
                <w:i/>
                <w:sz w:val="18"/>
                <w:szCs w:val="18"/>
              </w:rPr>
              <w:t>assistenza a bambini/e privi della vista</w:t>
            </w:r>
            <w:r>
              <w:rPr>
                <w:rFonts w:ascii="Tahoma" w:cs="Tahoma" w:eastAsia="Arial Unicode MS" w:hAnsi="Tahoma"/>
                <w:sz w:val="18"/>
                <w:szCs w:val="18"/>
              </w:rPr>
              <w:t xml:space="preserve">    ◻ </w:t>
            </w:r>
          </w:p>
          <w:p>
            <w:pPr>
              <w:pStyle w:val="style0"/>
              <w:tabs>
                <w:tab w:leader="none" w:pos="3294" w:val="left"/>
              </w:tabs>
              <w:spacing w:after="100" w:before="0" w:line="100" w:lineRule="atLeast"/>
              <w:contextualSpacing w:val="false"/>
            </w:pPr>
            <w:r>
              <w:rPr>
                <w:rFonts w:ascii="Tahoma" w:cs="Tahoma" w:eastAsia="Arial Unicode MS" w:hAnsi="Tahoma"/>
                <w:i/>
                <w:sz w:val="18"/>
                <w:szCs w:val="18"/>
              </w:rPr>
              <w:t>assistenza a bambini/e privi dell’udito</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 bambini/e con disabilità intellettive e disturbi del neurosviluppo</w:t>
            </w:r>
            <w:r>
              <w:rPr>
                <w:rFonts w:ascii="Tahoma" w:cs="Tahoma" w:eastAsia="Arial Unicode MS" w:hAnsi="Tahoma"/>
                <w:sz w:val="18"/>
                <w:szCs w:val="18"/>
              </w:rPr>
              <w:t xml:space="preserve">                                      ◻</w:t>
              <w:br/>
            </w:r>
          </w:p>
          <w:p>
            <w:pPr>
              <w:pStyle w:val="style0"/>
              <w:spacing w:after="100" w:before="0" w:line="100" w:lineRule="atLeast"/>
              <w:contextualSpacing w:val="false"/>
            </w:pPr>
            <w:r>
              <w:rPr>
                <w:rFonts w:ascii="Tahoma" w:cs="Tahoma" w:eastAsia="Tahoma" w:hAnsi="Tahoma"/>
                <w:sz w:val="18"/>
                <w:szCs w:val="18"/>
                <w:u w:val="single"/>
              </w:rPr>
              <w:t>Educazione e sviluppo dell'autonomia, nella:</w:t>
            </w:r>
          </w:p>
          <w:p>
            <w:pPr>
              <w:pStyle w:val="style0"/>
              <w:spacing w:after="10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10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18"/>
                <w:szCs w:val="18"/>
              </w:rPr>
              <w:t>◻</w:t>
            </w:r>
            <w:r>
              <w:rPr>
                <w:rFonts w:ascii="Tahoma" w:cs="Tahoma" w:eastAsia="Tahoma" w:hAnsi="Tahoma"/>
                <w:i/>
                <w:sz w:val="18"/>
                <w:szCs w:val="18"/>
              </w:rPr>
              <w:t xml:space="preserve">   (specificare……………………………………………….)</w:t>
            </w:r>
          </w:p>
          <w:p>
            <w:pPr>
              <w:pStyle w:val="style0"/>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t>Per le esigenze di tipo sanitario si rimanda alla relativa documentazione presente nel Fascicolo    del/della bambino/a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181"/>
        <w:gridCol w:w="7422"/>
      </w:tblGrid>
      <w:tr>
        <w:trPr>
          <w:cantSplit w:val="true"/>
        </w:trPr>
        <w:tc>
          <w:tcPr>
            <w:tcW w:type="dxa" w:w="218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7422"/>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
    </w:p>
    <w:p>
      <w:pPr>
        <w:pStyle w:val="style0"/>
        <w:spacing w:after="0" w:before="120"/>
        <w:ind w:hanging="2694" w:left="2694" w:right="0"/>
        <w:contextualSpacing w:val="false"/>
      </w:pPr>
      <w:r>
        <w:rPr>
          <w:b/>
          <w:bCs/>
        </w:rPr>
        <w:t>FIRMA DEI PRESENTI</w:t>
      </w:r>
      <w:r>
        <w:rPr/>
        <w:t xml:space="preserve">:  </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3588"/>
        <w:gridCol w:w="2826"/>
        <w:gridCol w:w="3049"/>
      </w:tblGrid>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 xml:space="preserve">* specificare a quale titolo ciascun componente interviene al GLO                        </w:t>
            </w:r>
            <w:r>
              <w:rPr>
                <w:rFonts w:ascii="Tahoma" w:cs="Tahoma" w:eastAsia="Tahoma" w:hAnsi="Tahoma"/>
                <w:sz w:val="14"/>
                <w:szCs w:val="14"/>
                <w:shd w:fill="FFFFFF" w:val="clear"/>
              </w:rPr>
              <w:t>(es. genitore, medico, docente, assistente alla comunicazione )</w:t>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FIRMA</w:t>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58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04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bl>
    <w:p>
      <w:pPr>
        <w:pStyle w:val="style0"/>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Tahoma">
    <w:charset w:val="00"/>
    <w:family w:val="roman"/>
    <w:pitch w:val="variable"/>
  </w:font>
  <w:font w:name="Garamond">
    <w:charset w:val="00"/>
    <w:family w:val="roman"/>
    <w:pitch w:val="variable"/>
  </w:font>
  <w:font w:name="Webdings">
    <w:charset w:val="00"/>
    <w:family w:val="roman"/>
    <w:pitch w:val="variable"/>
  </w:font>
  <w:font w:name="Wingdings">
    <w:charset w:val="00"/>
    <w:family w:val="roman"/>
    <w:pitch w:val="variable"/>
  </w:font>
  <w:font w:name="Arial Unicode MS">
    <w:charset w:val="00"/>
    <w:family w:val="roman"/>
    <w:pitch w:val="variable"/>
  </w:font>
  <w:font w:name="Cambria Math">
    <w:charset w:val="00"/>
    <w:family w:val="roman"/>
    <w:pitch w:val="variable"/>
  </w:font>
  <w:font w:name="Wingdings">
    <w:charset w:val="02"/>
    <w:family w:val="auto"/>
    <w:pitch w:val="variable"/>
  </w:font>
  <w:font w:name="Times New Roman">
    <w:charset w:val="80"/>
    <w:family w:val="roman"/>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6"/>
    </w:pPr>
    <w:r>
      <w:rPr/>
    </w:r>
  </w:p>
  <w:p>
    <w:pPr>
      <w:pStyle w:val="style5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1535"/>
      <w:gridCol w:w="6789"/>
      <w:gridCol w:w="1530"/>
    </w:tblGrid>
    <w:tr>
      <w:trPr>
        <w:trHeight w:hRule="atLeast" w:val="1419"/>
        <w:cantSplit w:val="true"/>
      </w:trPr>
      <w:tc>
        <w:tcPr>
          <w:tcW w:type="dxa" w:w="1535"/>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ind w:hanging="0" w:left="0" w:right="-225"/>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6789"/>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54"/>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3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51"/>
            <w:spacing w:after="120" w:before="240"/>
            <w:contextualSpacing w:val="false"/>
            <w:jc w:val="center"/>
          </w:pPr>
          <w:r>
            <w:rPr>
              <w:rFonts w:ascii="Garamond" w:hAnsi="Garamond"/>
              <w:b/>
              <w:lang w:eastAsia="it-IT"/>
            </w:rPr>
            <w:t>a.s. 2021/2022</w:t>
          </w:r>
        </w:p>
      </w:tc>
    </w:tr>
  </w:tbl>
  <w:p>
    <w:pPr>
      <w:pStyle w:val="style51"/>
      <w:keepNext/>
      <w:tabs>
        <w:tab w:leader="none" w:pos="4819" w:val="center"/>
        <w:tab w:leader="none" w:pos="9638" w:val="right"/>
      </w:tabs>
      <w:suppressAutoHyphens w:val="false"/>
      <w:spacing w:after="120" w:before="240"/>
      <w:contextualSpacing w:val="false"/>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Wingdings" w:cs="Wingdings" w:hAnsi="Wingdings" w:hint="default"/>
        <w:sz w:val="16"/>
      </w:rPr>
    </w:lvl>
    <w:lvl w:ilvl="1">
      <w:start w:val="1"/>
      <w:numFmt w:val="bullet"/>
      <w:lvlText w:val="-"/>
      <w:lvlJc w:val="left"/>
      <w:pPr>
        <w:ind w:hanging="360" w:left="1440"/>
      </w:pPr>
      <w:rPr>
        <w:rFonts w:ascii="Times New Roman" w:cs="Times New Roman" w:hAnsi="Times New Roman" w:hint="default"/>
        <w:b/>
      </w:rPr>
    </w:lvl>
    <w:lvl w:ilvl="2">
      <w:start w:val="1"/>
      <w:numFmt w:val="bullet"/>
      <w:lvlText w:val=""/>
      <w:lvlJc w:val="left"/>
      <w:pPr>
        <w:ind w:hanging="360" w:left="2160"/>
      </w:pPr>
      <w:rPr>
        <w:rFonts w:ascii="Symbol" w:cs="Symbol" w:hAnsi="Symbol"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 w:type="paragraph">
    <w:name w:val="Intestazione 1"/>
    <w:basedOn w:val="style51"/>
    <w:next w:val="style1"/>
    <w:pPr>
      <w:keepLines/>
      <w:widowControl w:val="false"/>
      <w:pBdr>
        <w:top w:val="none"/>
        <w:left w:val="none"/>
        <w:bottom w:color="00000A" w:space="0" w:sz="4" w:val="single"/>
        <w:insideH w:color="00000A" w:space="0" w:sz="4" w:val="single"/>
        <w:right w:val="none"/>
        <w:insideV w:val="none"/>
      </w:pBdr>
    </w:pPr>
    <w:rPr>
      <w:rFonts w:ascii="Tahoma" w:cs="Tahoma" w:eastAsia="Tahoma" w:hAnsi="Tahoma"/>
      <w:b/>
      <w:bCs/>
      <w:color w:val="000000"/>
      <w:sz w:val="24"/>
      <w:szCs w:val="24"/>
      <w:lang w:eastAsia="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Wingdings"/>
      <w:sz w:val="16"/>
    </w:rPr>
  </w:style>
  <w:style w:styleId="style37" w:type="character">
    <w:name w:val="ListLabel 12"/>
    <w:next w:val="style37"/>
    <w:rPr>
      <w:rFonts w:cs="Times New Roman"/>
      <w:b/>
    </w:rPr>
  </w:style>
  <w:style w:styleId="style38" w:type="character">
    <w:name w:val="ListLabel 13"/>
    <w:next w:val="style38"/>
    <w:rPr>
      <w:rFonts w:cs="Symbol"/>
    </w:rPr>
  </w:style>
  <w:style w:styleId="style39" w:type="character">
    <w:name w:val="ListLabel 14"/>
    <w:next w:val="style39"/>
    <w:rPr>
      <w:rFonts w:cs="Courier New"/>
    </w:rPr>
  </w:style>
  <w:style w:styleId="style40" w:type="character">
    <w:name w:val="ListLabel 15"/>
    <w:next w:val="style40"/>
    <w:rPr>
      <w:rFonts w:cs="Wingdings"/>
    </w:rPr>
  </w:style>
  <w:style w:styleId="style41" w:type="character">
    <w:name w:val="ListLabel 16"/>
    <w:next w:val="style41"/>
    <w:rPr>
      <w:rFonts w:cs="Wingdings"/>
      <w:sz w:val="16"/>
    </w:rPr>
  </w:style>
  <w:style w:styleId="style42" w:type="character">
    <w:name w:val="ListLabel 17"/>
    <w:next w:val="style42"/>
    <w:rPr>
      <w:rFonts w:cs="Times New Roman"/>
      <w:b/>
    </w:rPr>
  </w:style>
  <w:style w:styleId="style43" w:type="character">
    <w:name w:val="ListLabel 18"/>
    <w:next w:val="style43"/>
    <w:rPr>
      <w:rFonts w:cs="Symbol"/>
    </w:rPr>
  </w:style>
  <w:style w:styleId="style44" w:type="character">
    <w:name w:val="ListLabel 19"/>
    <w:next w:val="style44"/>
    <w:rPr>
      <w:rFonts w:cs="Courier New"/>
    </w:rPr>
  </w:style>
  <w:style w:styleId="style45" w:type="character">
    <w:name w:val="ListLabel 20"/>
    <w:next w:val="style45"/>
    <w:rPr>
      <w:rFonts w:cs="Wingdings"/>
    </w:rPr>
  </w:style>
  <w:style w:styleId="style46" w:type="paragraph">
    <w:name w:val="Intestazione"/>
    <w:basedOn w:val="style0"/>
    <w:next w:val="style47"/>
    <w:pPr>
      <w:keepNext/>
      <w:spacing w:after="120" w:before="240"/>
      <w:contextualSpacing w:val="false"/>
    </w:pPr>
    <w:rPr>
      <w:rFonts w:ascii="Arial" w:cs="Arial" w:eastAsia="Microsoft YaHei" w:hAnsi="Arial"/>
      <w:sz w:val="28"/>
      <w:szCs w:val="28"/>
    </w:rPr>
  </w:style>
  <w:style w:styleId="style47" w:type="paragraph">
    <w:name w:val="Corpo del testo"/>
    <w:basedOn w:val="style0"/>
    <w:next w:val="style47"/>
    <w:pPr>
      <w:spacing w:after="120" w:before="0" w:line="288" w:lineRule="auto"/>
      <w:contextualSpacing w:val="false"/>
      <w:jc w:val="both"/>
    </w:pPr>
    <w:rPr>
      <w:rFonts w:cs="Times New Roman"/>
      <w:lang w:eastAsia="ar-SA"/>
    </w:rPr>
  </w:style>
  <w:style w:styleId="style48" w:type="paragraph">
    <w:name w:val="Elenco"/>
    <w:basedOn w:val="style47"/>
    <w:next w:val="style48"/>
    <w:pPr/>
    <w:rPr>
      <w:rFonts w:cs="Arial"/>
    </w:rPr>
  </w:style>
  <w:style w:styleId="style49" w:type="paragraph">
    <w:name w:val="Didascalia"/>
    <w:basedOn w:val="style0"/>
    <w:next w:val="style49"/>
    <w:pPr>
      <w:suppressLineNumbers/>
      <w:spacing w:after="120" w:before="120"/>
      <w:contextualSpacing w:val="false"/>
    </w:pPr>
    <w:rPr>
      <w:rFonts w:cs="Arial"/>
      <w:i/>
      <w:iCs/>
      <w:sz w:val="24"/>
      <w:szCs w:val="24"/>
    </w:rPr>
  </w:style>
  <w:style w:styleId="style50" w:type="paragraph">
    <w:name w:val="Indice"/>
    <w:basedOn w:val="style0"/>
    <w:next w:val="style50"/>
    <w:pPr>
      <w:suppressLineNumbers/>
    </w:pPr>
    <w:rPr>
      <w:rFonts w:cs="Tahoma"/>
    </w:rPr>
  </w:style>
  <w:style w:styleId="style51" w:type="paragraph">
    <w:name w:val="Riga d'intestazione"/>
    <w:basedOn w:val="style0"/>
    <w:next w:val="style51"/>
    <w:pPr>
      <w:keepNext/>
      <w:tabs>
        <w:tab w:leader="none" w:pos="4819" w:val="center"/>
        <w:tab w:leader="none" w:pos="9638" w:val="right"/>
      </w:tabs>
      <w:suppressAutoHyphens w:val="false"/>
      <w:spacing w:after="120" w:before="240"/>
      <w:contextualSpacing w:val="false"/>
    </w:pPr>
    <w:rPr>
      <w:rFonts w:ascii="Calibri" w:cs="Times New Roman" w:eastAsia="Calibri" w:hAnsi="Calibri"/>
      <w:sz w:val="22"/>
      <w:szCs w:val="22"/>
      <w:lang w:eastAsia="en-US"/>
    </w:rPr>
  </w:style>
  <w:style w:styleId="style52" w:type="paragraph">
    <w:name w:val="caption"/>
    <w:basedOn w:val="style0"/>
    <w:next w:val="style52"/>
    <w:pPr>
      <w:suppressLineNumbers/>
      <w:spacing w:after="120" w:before="120"/>
      <w:contextualSpacing w:val="false"/>
    </w:pPr>
    <w:rPr>
      <w:i/>
      <w:iCs/>
    </w:rPr>
  </w:style>
  <w:style w:styleId="style53" w:type="paragraph">
    <w:name w:val="Normal (Web)"/>
    <w:basedOn w:val="style0"/>
    <w:next w:val="style53"/>
    <w:pPr>
      <w:suppressAutoHyphens w:val="false"/>
      <w:spacing w:after="280" w:before="280"/>
      <w:contextualSpacing w:val="false"/>
    </w:pPr>
    <w:rPr>
      <w:rFonts w:ascii="Times New Roman" w:cs="Times New Roman" w:hAnsi="Times New Roman"/>
      <w:color w:val="000000"/>
    </w:rPr>
  </w:style>
  <w:style w:styleId="style54" w:type="paragraph">
    <w:name w:val="Titolo"/>
    <w:basedOn w:val="style0"/>
    <w:next w:val="style54"/>
    <w:pPr>
      <w:jc w:val="center"/>
    </w:pPr>
    <w:rPr>
      <w:rFonts w:ascii="Garamond" w:hAnsi="Garamond"/>
      <w:i/>
      <w:sz w:val="28"/>
      <w:szCs w:val="20"/>
      <w:lang w:eastAsia="ar-SA"/>
    </w:rPr>
  </w:style>
  <w:style w:styleId="style55" w:type="paragraph">
    <w:name w:val="Sottotitolo"/>
    <w:basedOn w:val="style0"/>
    <w:next w:val="style55"/>
    <w:pPr>
      <w:spacing w:after="160" w:before="0"/>
      <w:contextualSpacing w:val="false"/>
    </w:pPr>
    <w:rPr>
      <w:rFonts w:ascii="Calibri" w:cs="Times New Roman" w:hAnsi="Calibri"/>
      <w:color w:val="5A5A5A"/>
      <w:spacing w:val="15"/>
      <w:sz w:val="22"/>
      <w:szCs w:val="22"/>
    </w:rPr>
  </w:style>
  <w:style w:styleId="style56" w:type="paragraph">
    <w:name w:val="Piè di pagina"/>
    <w:basedOn w:val="style0"/>
    <w:next w:val="style56"/>
    <w:pPr>
      <w:tabs>
        <w:tab w:leader="none" w:pos="4819" w:val="center"/>
        <w:tab w:leader="none" w:pos="9638" w:val="right"/>
      </w:tabs>
    </w:pPr>
    <w:rPr/>
  </w:style>
  <w:style w:styleId="style57" w:type="paragraph">
    <w:name w:val="Balloon Text"/>
    <w:basedOn w:val="style0"/>
    <w:next w:val="style57"/>
    <w:pPr/>
    <w:rPr>
      <w:rFonts w:ascii="Tahoma" w:cs="Tahoma" w:hAnsi="Tahoma"/>
      <w:sz w:val="16"/>
      <w:szCs w:val="16"/>
    </w:rPr>
  </w:style>
  <w:style w:styleId="style58" w:type="paragraph">
    <w:name w:val="List Paragraph"/>
    <w:basedOn w:val="style0"/>
    <w:next w:val="style58"/>
    <w:pPr>
      <w:suppressAutoHyphens w:val="false"/>
      <w:spacing w:after="200" w:before="0"/>
      <w:ind w:hanging="0" w:left="720" w:right="0"/>
      <w:contextualSpacing/>
    </w:pPr>
    <w:rPr>
      <w:rFonts w:ascii="Calibri" w:cs="Times New Roman" w:eastAsia="Calibri" w:hAnsi="Calibri"/>
      <w:sz w:val="22"/>
      <w:szCs w:val="22"/>
      <w:lang w:eastAsia="en-US"/>
    </w:rPr>
  </w:style>
  <w:style w:styleId="style59" w:type="paragraph">
    <w:name w:val="Intestazione2"/>
    <w:basedOn w:val="style0"/>
    <w:next w:val="style59"/>
    <w:pPr>
      <w:jc w:val="center"/>
    </w:pPr>
    <w:rPr>
      <w:rFonts w:ascii="Garamond" w:cs="Garamond" w:hAnsi="Garamond"/>
      <w:i/>
      <w:sz w:val="28"/>
      <w:szCs w:val="20"/>
    </w:rPr>
  </w:style>
  <w:style w:styleId="style60" w:type="paragraph">
    <w:name w:val="Contenuto cornice"/>
    <w:basedOn w:val="style47"/>
    <w:next w:val="style60"/>
    <w:pPr/>
    <w:rPr/>
  </w:style>
  <w:style w:styleId="style61" w:type="paragraph">
    <w:name w:val="Contenuto tabella"/>
    <w:basedOn w:val="style0"/>
    <w:next w:val="style61"/>
    <w:pPr/>
    <w:rPr/>
  </w:style>
  <w:style w:styleId="style62" w:type="paragraph">
    <w:name w:val="Intestazione tabella"/>
    <w:basedOn w:val="style61"/>
    <w:next w:val="style6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0.png"/>
</Relationships>
</file>

<file path=word/_rels/header1.xml.rels><?xml version="1.0" encoding="UTF-8"?>
<Relationships xmlns="http://schemas.openxmlformats.org/package/2006/relationships"><Relationship Id="rId1" Type="http://schemas.openxmlformats.org/officeDocument/2006/relationships/image" Target="media/image29.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C R</cp:lastModifiedBy>
  <cp:lastPrinted>2021-02-02T09:27:00.00Z</cp:lastPrinted>
  <dcterms:modified xsi:type="dcterms:W3CDTF">2021-09-26T11:58:00.00Z</dcterms:modified>
  <cp:revision>6</cp:revision>
</cp:coreProperties>
</file>