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7F72" w14:textId="51EC0CB5" w:rsidR="00B03196" w:rsidRDefault="00B03196">
      <w:pPr>
        <w:rPr>
          <w:rFonts w:ascii="Agency FB" w:eastAsia="Calibri" w:hAnsi="Agency FB" w:cs="Kalinga"/>
          <w:b w:val="0"/>
          <w:sz w:val="20"/>
          <w:szCs w:val="20"/>
        </w:rPr>
      </w:pPr>
    </w:p>
    <w:tbl>
      <w:tblPr>
        <w:tblStyle w:val="TableGrid"/>
        <w:tblW w:w="15298" w:type="dxa"/>
        <w:tblInd w:w="6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1255"/>
        <w:gridCol w:w="2456"/>
        <w:gridCol w:w="2515"/>
        <w:gridCol w:w="1985"/>
        <w:gridCol w:w="1559"/>
        <w:gridCol w:w="1985"/>
        <w:gridCol w:w="1559"/>
        <w:gridCol w:w="1984"/>
      </w:tblGrid>
      <w:tr w:rsidR="00CE4161" w:rsidRPr="0013516E" w14:paraId="1269297B" w14:textId="77777777" w:rsidTr="008748D0">
        <w:trPr>
          <w:trHeight w:val="369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7966C9" w14:textId="77777777" w:rsidR="00CE4161" w:rsidRPr="0013516E" w:rsidRDefault="00CE4161" w:rsidP="00201B45">
            <w:pPr>
              <w:jc w:val="center"/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sz w:val="20"/>
                <w:szCs w:val="20"/>
              </w:rPr>
              <w:t>RUBRICA PER LA VALUTAZIONE DELLE COMPETENZE DI EDUCAZIONE CIVICA</w:t>
            </w:r>
            <w:r>
              <w:rPr>
                <w:rFonts w:ascii="Agency FB" w:hAnsi="Agency FB" w:cs="Kalinga"/>
                <w:sz w:val="20"/>
                <w:szCs w:val="20"/>
              </w:rPr>
              <w:t xml:space="preserve"> nella SCUOLA SECONDARIA DI I GRADO</w:t>
            </w:r>
          </w:p>
        </w:tc>
      </w:tr>
      <w:tr w:rsidR="00A03271" w:rsidRPr="0013516E" w14:paraId="0FC4FEBC" w14:textId="77777777" w:rsidTr="00A03271">
        <w:trPr>
          <w:trHeight w:val="54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7A7EC4" w14:textId="324FBB63" w:rsidR="00A03271" w:rsidRPr="0013516E" w:rsidRDefault="00A0327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E96578" w14:textId="02F1325E" w:rsidR="00A03271" w:rsidRDefault="00A03271" w:rsidP="00A03271">
            <w:pPr>
              <w:ind w:left="1" w:right="918"/>
              <w:rPr>
                <w:rFonts w:ascii="Agency FB" w:eastAsia="Calibri" w:hAnsi="Agency FB" w:cs="Kalinga"/>
                <w:b w:val="0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EAF83" wp14:editId="4992AE29">
                      <wp:simplePos x="0" y="0"/>
                      <wp:positionH relativeFrom="column">
                        <wp:posOffset>-52989</wp:posOffset>
                      </wp:positionH>
                      <wp:positionV relativeFrom="paragraph">
                        <wp:posOffset>-21855</wp:posOffset>
                      </wp:positionV>
                      <wp:extent cx="1528303" cy="443552"/>
                      <wp:effectExtent l="0" t="0" r="34290" b="3302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8303" cy="4435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8DF08" id="Connettore diritto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1.7pt" to="11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>CRITERI</w:t>
            </w:r>
          </w:p>
          <w:p w14:paraId="37D48614" w14:textId="5A9BEA4E" w:rsidR="00A03271" w:rsidRPr="0013516E" w:rsidRDefault="00A03271" w:rsidP="00A03271">
            <w:pPr>
              <w:jc w:val="right"/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 </w:t>
            </w:r>
          </w:p>
          <w:p w14:paraId="4CE668FC" w14:textId="2D17593F" w:rsidR="00A03271" w:rsidRPr="0013516E" w:rsidRDefault="00A03271" w:rsidP="00A03271">
            <w:pPr>
              <w:ind w:right="24"/>
              <w:jc w:val="right"/>
              <w:rPr>
                <w:rFonts w:ascii="Agency FB" w:eastAsia="Calibri" w:hAnsi="Agency FB" w:cs="Kalinga"/>
                <w:b w:val="0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LIVELLI DI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5674D2" w14:textId="77777777" w:rsidR="00A03271" w:rsidRPr="0013516E" w:rsidRDefault="00A03271" w:rsidP="00201B45">
            <w:pPr>
              <w:ind w:right="24"/>
              <w:jc w:val="center"/>
              <w:rPr>
                <w:rFonts w:ascii="Agency FB" w:hAnsi="Agency FB" w:cs="Kalinga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10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ESPERTO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CC7E00" w14:textId="77777777" w:rsidR="00A03271" w:rsidRPr="0013516E" w:rsidRDefault="00A03271" w:rsidP="00201B45">
            <w:pPr>
              <w:ind w:right="28"/>
              <w:jc w:val="center"/>
              <w:rPr>
                <w:rFonts w:ascii="Agency FB" w:hAnsi="Agency FB" w:cs="Kalinga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9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AVANZATO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0A7414" w14:textId="77777777" w:rsidR="00A03271" w:rsidRPr="0013516E" w:rsidRDefault="00A03271" w:rsidP="00201B45">
            <w:pPr>
              <w:ind w:right="21"/>
              <w:jc w:val="center"/>
              <w:rPr>
                <w:rFonts w:ascii="Agency FB" w:hAnsi="Agency FB" w:cs="Kalinga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8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ADEGUATO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14184D" w14:textId="77777777" w:rsidR="00A03271" w:rsidRPr="0013516E" w:rsidRDefault="00A03271" w:rsidP="00201B45">
            <w:pPr>
              <w:ind w:right="23"/>
              <w:jc w:val="center"/>
              <w:rPr>
                <w:rFonts w:ascii="Agency FB" w:hAnsi="Agency FB" w:cs="Kalinga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7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INTERMEDIO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F53789" w14:textId="77777777" w:rsidR="00A03271" w:rsidRPr="0013516E" w:rsidRDefault="00A03271" w:rsidP="00201B45">
            <w:pPr>
              <w:ind w:right="26"/>
              <w:jc w:val="center"/>
              <w:rPr>
                <w:rFonts w:ascii="Agency FB" w:hAnsi="Agency FB" w:cs="Kalinga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6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BASE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605C62" w14:textId="77777777" w:rsidR="00A03271" w:rsidRPr="0013516E" w:rsidRDefault="00A03271" w:rsidP="00201B45">
            <w:pPr>
              <w:jc w:val="center"/>
              <w:rPr>
                <w:rFonts w:ascii="Agency FB" w:hAnsi="Agency FB" w:cs="Kalinga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5 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IN FASE DI ACQUISIZIONE/INIZIALE </w:t>
            </w:r>
          </w:p>
        </w:tc>
      </w:tr>
      <w:tr w:rsidR="008748D0" w:rsidRPr="0013516E" w14:paraId="30AB1D0F" w14:textId="77777777" w:rsidTr="00F819FB">
        <w:trPr>
          <w:trHeight w:val="263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31B0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i/>
                <w:sz w:val="20"/>
                <w:szCs w:val="20"/>
              </w:rPr>
              <w:t>PRIMO ASSE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: </w:t>
            </w:r>
          </w:p>
          <w:p w14:paraId="5F17FA0A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STUDIO DELLA </w:t>
            </w:r>
          </w:p>
          <w:p w14:paraId="35E027F3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COSTITUZIONE </w:t>
            </w:r>
          </w:p>
          <w:p w14:paraId="736978B4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IN </w:t>
            </w:r>
          </w:p>
          <w:p w14:paraId="30489305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MATERIA DI </w:t>
            </w:r>
          </w:p>
          <w:p w14:paraId="6B3CE395" w14:textId="77777777" w:rsidR="00CE4161" w:rsidRPr="0013516E" w:rsidRDefault="00CE4161" w:rsidP="00201B45">
            <w:pPr>
              <w:spacing w:line="239" w:lineRule="auto"/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CITTADINANZA COMPETENZA </w:t>
            </w:r>
          </w:p>
          <w:p w14:paraId="19F3B0E2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CIVICA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59B5B" w14:textId="129BED74" w:rsidR="00CE4161" w:rsidRDefault="00CE4161" w:rsidP="00201B45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Utilizzo di strategie/ragionamento e argomentazione</w:t>
            </w:r>
          </w:p>
          <w:p w14:paraId="01B5AFF4" w14:textId="77777777" w:rsidR="00CE4161" w:rsidRPr="00B03196" w:rsidRDefault="00CE4161" w:rsidP="00201B45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322BD877" w14:textId="77777777" w:rsidR="00CE4161" w:rsidRDefault="00CE4161" w:rsidP="00201B45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Consapevolezza di valori e di atteggiamenti</w:t>
            </w:r>
          </w:p>
          <w:p w14:paraId="571C293E" w14:textId="77777777" w:rsidR="00CE4161" w:rsidRPr="00B03196" w:rsidRDefault="00CE4161" w:rsidP="00201B45">
            <w:pPr>
              <w:pStyle w:val="Paragrafoelenco"/>
              <w:ind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6E672276" w14:textId="77777777" w:rsidR="00CE4161" w:rsidRPr="00B03196" w:rsidRDefault="00CE4161" w:rsidP="00201B45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05A1FB23" w14:textId="77777777" w:rsidR="00CE4161" w:rsidRDefault="00CE4161" w:rsidP="00201B45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Curiosità e apertura culturale</w:t>
            </w:r>
          </w:p>
          <w:p w14:paraId="322C2157" w14:textId="77777777" w:rsidR="00CE4161" w:rsidRPr="00B03196" w:rsidRDefault="00CE4161" w:rsidP="00201B45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6207E636" w14:textId="77777777" w:rsidR="00CE4161" w:rsidRDefault="00CE4161" w:rsidP="00201B45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Impegno e interessi comuni</w:t>
            </w:r>
          </w:p>
          <w:p w14:paraId="64179D20" w14:textId="77777777" w:rsidR="00CE4161" w:rsidRPr="00B03196" w:rsidRDefault="00CE4161" w:rsidP="00201B45">
            <w:pPr>
              <w:spacing w:after="160" w:line="276" w:lineRule="auto"/>
              <w:ind w:left="21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78F3C9F6" w14:textId="77777777" w:rsidR="00CE4161" w:rsidRDefault="00CE4161" w:rsidP="00201B45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Costruzione del senso di legalità e di responsabilità</w:t>
            </w:r>
          </w:p>
          <w:p w14:paraId="49B13141" w14:textId="77777777" w:rsidR="00CE4161" w:rsidRPr="00B03196" w:rsidRDefault="00CE4161" w:rsidP="00201B45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2DBB7636" w14:textId="77777777" w:rsidR="00CE4161" w:rsidRPr="00B03196" w:rsidRDefault="00CE4161" w:rsidP="00201B45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 w:cs="Kalinga"/>
                <w:b w:val="0"/>
                <w:bCs/>
                <w:sz w:val="24"/>
                <w:szCs w:val="24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Uso responsabile delle tecnologie nella comunicazione e nella collaborazione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2C92A" w14:textId="77777777" w:rsidR="00CE4161" w:rsidRPr="00B03196" w:rsidRDefault="00CE4161" w:rsidP="00201B45">
            <w:pPr>
              <w:spacing w:after="1"/>
              <w:ind w:left="1"/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L’alunno rielabora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0"/>
                <w:szCs w:val="20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in modo proficuo, sicuro e personale.</w:t>
            </w:r>
          </w:p>
          <w:p w14:paraId="64DC180A" w14:textId="77777777" w:rsidR="00CE4161" w:rsidRPr="00B03196" w:rsidRDefault="00CE4161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0"/>
                <w:szCs w:val="20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 connesse ai temi trattati; collega le conoscenze tra loro e alle esperienze concrete con pertinenza e completezza. Generalizza le abilità a contesti nuovi. Porta contributi personali e originali, utili anche a migliorare le procedure, che è in grado di adattare al variare delle situazioni.</w:t>
            </w:r>
          </w:p>
          <w:p w14:paraId="6A9311EB" w14:textId="6BD1F3B5" w:rsidR="00CE4161" w:rsidRDefault="00CE4161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707F6707" w14:textId="6465F184" w:rsidR="00F819FB" w:rsidRDefault="00F819FB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35EF50F6" w14:textId="77777777" w:rsidR="000873D8" w:rsidRPr="00B03196" w:rsidRDefault="000873D8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7231E81C" w14:textId="7144BBB7" w:rsidR="00CE4161" w:rsidRDefault="00CE4161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>L’alunno adotta sempre, dentro e fuori d</w:t>
            </w:r>
            <w:r w:rsidR="009E4E3D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>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scuola, </w:t>
            </w:r>
            <w:r w:rsidRPr="00B03196">
              <w:rPr>
                <w:rFonts w:ascii="Agency FB" w:hAnsi="Agency FB" w:cs="Kalinga"/>
                <w:color w:val="auto"/>
                <w:sz w:val="20"/>
                <w:szCs w:val="20"/>
              </w:rPr>
              <w:t>comportamenti e atteggiamenti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coerenti con l’educazione civica e mostra di averne completa consapevolezza, che rivela nelle riflessioni personali e nelle discussioni. Mostra capacità di rielaborazione delle questioni in discussione e di generalizzazione delle condotte in contesti diversi e nuovi. Porta contributi personali e originali, proposte di miglioramento ed esercita influenza positiva sul gruppo.</w:t>
            </w:r>
          </w:p>
          <w:p w14:paraId="74E25F77" w14:textId="5CFA48AD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5955DD75" w14:textId="7777777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27235FDB" w14:textId="635E4CE6" w:rsidR="00423D84" w:rsidRPr="00B03196" w:rsidRDefault="00423D84" w:rsidP="00F819FB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Utilizza con spirito critico le tecnologie dell’informazione e della comunicazione.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1153A" w14:textId="77777777" w:rsidR="00CE4161" w:rsidRPr="00B03196" w:rsidRDefault="00CE4161" w:rsidP="00201B45">
            <w:pPr>
              <w:ind w:left="2" w:right="63"/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L’alunno organizza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0"/>
                <w:szCs w:val="20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in modo ordinato e sicuro.</w:t>
            </w:r>
          </w:p>
          <w:p w14:paraId="7737FC2D" w14:textId="06501D19" w:rsidR="00CE4161" w:rsidRPr="00B03196" w:rsidRDefault="00CE4161" w:rsidP="00201B45">
            <w:pPr>
              <w:ind w:left="2" w:right="63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0"/>
                <w:szCs w:val="20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 connesse ai temi trattati e sa collegare le conoscenze alle esperienze vissute, a quanto studiato e ai testi analizzati, con buona pertinenza e completezza e apportando contributi personali e originali</w:t>
            </w:r>
            <w:r w:rsidR="000873D8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.</w:t>
            </w:r>
          </w:p>
          <w:p w14:paraId="39D24DB3" w14:textId="770AF361" w:rsidR="00CE4161" w:rsidRDefault="00CE4161" w:rsidP="00F819FB">
            <w:pPr>
              <w:ind w:left="2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7A27D010" w14:textId="77777777" w:rsidR="000873D8" w:rsidRPr="00B03196" w:rsidRDefault="000873D8" w:rsidP="00F819FB">
            <w:pPr>
              <w:ind w:left="2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5D7CF38E" w14:textId="015E001D" w:rsidR="00CE4161" w:rsidRDefault="00CE4161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L’alunno adotta regolarmente, dentro e fuori di scuola, </w:t>
            </w:r>
            <w:r w:rsidRPr="00B03196">
              <w:rPr>
                <w:rFonts w:ascii="Agency FB" w:hAnsi="Agency FB" w:cs="Kalinga"/>
                <w:color w:val="auto"/>
                <w:sz w:val="20"/>
                <w:szCs w:val="20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e atteggiamenti coerenti con l’educazione civica e mostra di averne completa consapevolezza che rivela nelle riflessioni personali e nelle discussioni. Mostra capacità di rielaborazione delle questioni in discussione e di generalizzazione delle condotte in contesti noti.</w:t>
            </w:r>
          </w:p>
          <w:p w14:paraId="2B16FA6A" w14:textId="7777777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53FB8F89" w14:textId="393B7CEC" w:rsidR="00423D84" w:rsidRPr="00B03196" w:rsidRDefault="00423D84" w:rsidP="00F819FB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Utilizza con dimestichezza le tecnologie dell’informazione e della comunicazione.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E6DDB" w14:textId="77777777" w:rsidR="00CE4161" w:rsidRPr="00B03196" w:rsidRDefault="00CE4161" w:rsidP="00F819FB">
            <w:pPr>
              <w:ind w:left="1"/>
              <w:contextualSpacing/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L’alunno applica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0"/>
                <w:szCs w:val="20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in modo ordinato e pertinente.</w:t>
            </w:r>
          </w:p>
          <w:p w14:paraId="48896AC3" w14:textId="77777777" w:rsidR="00CE4161" w:rsidRPr="00B03196" w:rsidRDefault="00CE4161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0"/>
                <w:szCs w:val="20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 connesse ai temi trattati e sa collegare le conoscenze alle esperienze vissute, a quanto studiato e ai testi analizzati, con buona pertinenza.</w:t>
            </w:r>
          </w:p>
          <w:p w14:paraId="5AD18C96" w14:textId="77777777" w:rsidR="00CE4161" w:rsidRPr="00B03196" w:rsidRDefault="00CE4161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7E4B5B86" w14:textId="3901B872" w:rsidR="00CE4161" w:rsidRDefault="00CE4161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L’alunno adotta solitamente, dentro e fuori di scuola, </w:t>
            </w:r>
            <w:r w:rsidRPr="00B03196">
              <w:rPr>
                <w:rFonts w:ascii="Agency FB" w:hAnsi="Agency FB" w:cs="Kalinga"/>
                <w:color w:val="auto"/>
                <w:sz w:val="20"/>
                <w:szCs w:val="20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e atteggiamenti coerenti con l’educazione civica e mostra di averne buona consapevolezza</w:t>
            </w:r>
            <w:r w:rsidR="000873D8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>,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che rivela nelle riflessioni personali e nelle discussioni.</w:t>
            </w:r>
          </w:p>
          <w:p w14:paraId="0693A619" w14:textId="05CE8F0F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6052EB8B" w14:textId="68231D11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261F12C2" w14:textId="7777777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340B36DA" w14:textId="527B5924" w:rsidR="00423D84" w:rsidRPr="00B03196" w:rsidRDefault="00423D84" w:rsidP="00F819FB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Utilizza con consapevolezza le tecnologie dell’informazione e della comunicazione</w:t>
            </w:r>
            <w:r w:rsidR="008748D0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1155CC"/>
            </w:tcBorders>
          </w:tcPr>
          <w:p w14:paraId="2D44134D" w14:textId="3370521D" w:rsidR="00CE4161" w:rsidRPr="00B03196" w:rsidRDefault="00CE4161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L’alunno utilizza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0"/>
                <w:szCs w:val="20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in modo abbastanza pertinente</w:t>
            </w:r>
            <w:r w:rsidR="000873D8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>.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</w:t>
            </w: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0"/>
                <w:szCs w:val="20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 connesse ai temi trattati nei contesti più noti e vicini all’esperienza diretta. Con il supporto dell’insegnante</w:t>
            </w:r>
            <w:r w:rsidR="000873D8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,</w:t>
            </w: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 collega le esperienze ai testi studiati.</w:t>
            </w:r>
          </w:p>
          <w:p w14:paraId="27A53D1A" w14:textId="2933396B" w:rsidR="00CE4161" w:rsidRDefault="00CE4161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2D2E764B" w14:textId="6A7CEC77" w:rsidR="00F819FB" w:rsidRDefault="00F819FB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55888D89" w14:textId="72AAA7B8" w:rsidR="00F819FB" w:rsidRDefault="00F819FB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17F12DB7" w14:textId="77777777" w:rsidR="00F819FB" w:rsidRDefault="00F819FB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70269AF1" w14:textId="1412F455" w:rsidR="00F819FB" w:rsidRDefault="00F819FB" w:rsidP="00201B45">
            <w:pPr>
              <w:ind w:left="1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36776104" w14:textId="565D4B1A" w:rsidR="00CE4161" w:rsidRDefault="00CE4161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L’alunno generalmente adotta </w:t>
            </w:r>
            <w:r w:rsidRPr="00B03196">
              <w:rPr>
                <w:rFonts w:ascii="Agency FB" w:hAnsi="Agency FB" w:cs="Kalinga"/>
                <w:color w:val="auto"/>
                <w:sz w:val="20"/>
                <w:szCs w:val="20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e atteggiamenti coerenti con l’educazione civica in autonomia e mostra di averne una sufficiente consapevolezza, attraverso le riflessioni personali.</w:t>
            </w:r>
          </w:p>
          <w:p w14:paraId="753F1EE9" w14:textId="1A73804D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5C0DD400" w14:textId="198AEF86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0213B443" w14:textId="48F713E1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49C278A8" w14:textId="111F6071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7BC378DC" w14:textId="1500776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4DF1580C" w14:textId="7777777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0B35692D" w14:textId="1B109DEF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6787A60D" w14:textId="7777777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0925D6E8" w14:textId="289AB76B" w:rsidR="00423D84" w:rsidRPr="00B03196" w:rsidRDefault="00423D84" w:rsidP="00F819FB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Utilizza in modo abbastanza consapevole le tecnologie dell’informazione e della comunicazione</w:t>
            </w:r>
            <w:r w:rsidR="008748D0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1155CC"/>
              <w:right w:val="single" w:sz="4" w:space="0" w:color="1155CC"/>
            </w:tcBorders>
          </w:tcPr>
          <w:p w14:paraId="0BB22833" w14:textId="77777777" w:rsidR="00CE4161" w:rsidRPr="00B03196" w:rsidRDefault="00CE4161" w:rsidP="00F819FB">
            <w:pPr>
              <w:ind w:left="1"/>
              <w:contextualSpacing/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L’alunno utilizza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0"/>
                <w:szCs w:val="20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in modo essenziale e generico.</w:t>
            </w:r>
          </w:p>
          <w:p w14:paraId="4CBCDC8E" w14:textId="77777777" w:rsidR="00CE4161" w:rsidRPr="00B03196" w:rsidRDefault="00CE4161" w:rsidP="00F819FB">
            <w:pPr>
              <w:ind w:left="1"/>
              <w:contextualSpacing/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Mette </w:t>
            </w:r>
          </w:p>
          <w:p w14:paraId="04661DFD" w14:textId="77777777" w:rsidR="00CE4161" w:rsidRPr="00B03196" w:rsidRDefault="00CE4161" w:rsidP="00F819FB">
            <w:pPr>
              <w:ind w:left="1"/>
              <w:contextualSpacing/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in atto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0"/>
                <w:szCs w:val="20"/>
              </w:rPr>
              <w:t>abilità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 xml:space="preserve"> connesse ai temi trattati nei casi più semplici e vicini alla propria diretta esperienza o con l’aiuto dell’insegnante.</w:t>
            </w:r>
          </w:p>
          <w:p w14:paraId="5C9923B0" w14:textId="46C2953A" w:rsidR="00CE4161" w:rsidRPr="00F819FB" w:rsidRDefault="00CE4161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4"/>
                <w:szCs w:val="4"/>
              </w:rPr>
            </w:pPr>
          </w:p>
          <w:p w14:paraId="67396EB5" w14:textId="449B8E50" w:rsidR="00F819FB" w:rsidRDefault="00F819FB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</w:p>
          <w:p w14:paraId="1EAF5F44" w14:textId="77777777" w:rsidR="00F819FB" w:rsidRPr="00F819FB" w:rsidRDefault="00F819FB" w:rsidP="00F819FB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8"/>
                <w:szCs w:val="8"/>
              </w:rPr>
            </w:pPr>
          </w:p>
          <w:p w14:paraId="38B8E5FB" w14:textId="2158FC55" w:rsidR="00CE4161" w:rsidRDefault="00CE4161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L’alunno generalmente adotta </w:t>
            </w:r>
            <w:r w:rsidRPr="00B03196">
              <w:rPr>
                <w:rFonts w:ascii="Agency FB" w:hAnsi="Agency FB" w:cs="Kalinga"/>
                <w:color w:val="auto"/>
                <w:sz w:val="20"/>
                <w:szCs w:val="20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  <w:t xml:space="preserve"> e atteggiamenti coerenti con l’educazione civica e ne rivela consapevolezza e capacità di riflessione con lo stimolo degli adulti.</w:t>
            </w:r>
          </w:p>
          <w:p w14:paraId="6DD515E7" w14:textId="4D0BD9E3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5AB2BEB1" w14:textId="164A755A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4184CA7F" w14:textId="3ECBB5F3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28101334" w14:textId="0BBD8943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01477AE1" w14:textId="77777777" w:rsidR="00F819FB" w:rsidRDefault="00F819FB" w:rsidP="00F819FB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0"/>
                <w:szCs w:val="20"/>
              </w:rPr>
            </w:pPr>
          </w:p>
          <w:p w14:paraId="79FAFA4A" w14:textId="1EFFB6C9" w:rsidR="00423D84" w:rsidRPr="00B03196" w:rsidRDefault="00423D84" w:rsidP="00F819FB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Utilizza in modo essenziale le tecnologie dell’informazione e dell</w:t>
            </w:r>
            <w:r w:rsidR="009E4E3D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a</w:t>
            </w:r>
            <w:r w:rsidRPr="00423D84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 xml:space="preserve"> comuni</w:t>
            </w:r>
            <w:r w:rsidR="009E4E3D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cazione</w:t>
            </w:r>
            <w:r w:rsidR="008748D0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1155CC"/>
              <w:right w:val="single" w:sz="4" w:space="0" w:color="000000"/>
            </w:tcBorders>
          </w:tcPr>
          <w:p w14:paraId="2C60E38B" w14:textId="77777777" w:rsidR="00CE4161" w:rsidRPr="0013516E" w:rsidRDefault="00CE4161" w:rsidP="00201B45">
            <w:pPr>
              <w:ind w:left="1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L’alunno utilizza le </w:t>
            </w:r>
            <w:r w:rsidRPr="0013516E">
              <w:rPr>
                <w:rFonts w:ascii="Agency FB" w:eastAsia="Calibri" w:hAnsi="Agency FB" w:cs="Kalinga"/>
                <w:bCs/>
                <w:sz w:val="20"/>
                <w:szCs w:val="20"/>
              </w:rPr>
              <w:t>conoscenze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 in modo disordinato e impreciso.</w:t>
            </w:r>
          </w:p>
          <w:p w14:paraId="1C060C50" w14:textId="77777777" w:rsidR="00CE4161" w:rsidRPr="0013516E" w:rsidRDefault="00CE4161" w:rsidP="00201B45">
            <w:pPr>
              <w:ind w:left="1"/>
              <w:contextualSpacing/>
              <w:rPr>
                <w:rFonts w:ascii="Agency FB" w:eastAsia="Calibri" w:hAnsi="Agency FB" w:cs="Kalinga"/>
                <w:b w:val="0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>M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ette </w:t>
            </w:r>
          </w:p>
          <w:p w14:paraId="2F13111C" w14:textId="77777777" w:rsidR="00CE4161" w:rsidRPr="0013516E" w:rsidRDefault="00CE4161" w:rsidP="00201B45">
            <w:pPr>
              <w:ind w:left="1"/>
              <w:contextualSpacing/>
              <w:rPr>
                <w:rFonts w:ascii="Agency FB" w:eastAsia="Calibri" w:hAnsi="Agency FB" w:cs="Kalinga"/>
                <w:b w:val="0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in atto le </w:t>
            </w:r>
            <w:r w:rsidRPr="0013516E">
              <w:rPr>
                <w:rFonts w:ascii="Agency FB" w:eastAsia="Calibri" w:hAnsi="Agency FB" w:cs="Kalinga"/>
                <w:bCs/>
                <w:sz w:val="20"/>
                <w:szCs w:val="20"/>
              </w:rPr>
              <w:t>abilità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 connesse ai temi trattati solo nell’esperienza diretta e con il supporto e lo stimolo dell’insegnante e dei compagni.</w:t>
            </w:r>
          </w:p>
          <w:p w14:paraId="098433EB" w14:textId="1E594AF2" w:rsidR="00CE4161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  <w:p w14:paraId="629CF377" w14:textId="3A34F5FF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  <w:p w14:paraId="1CCE0258" w14:textId="263CA11E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  <w:p w14:paraId="7EFDC9BF" w14:textId="69319A06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  <w:p w14:paraId="2EEEB8EA" w14:textId="76CD46A3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4"/>
                <w:szCs w:val="4"/>
              </w:rPr>
            </w:pPr>
          </w:p>
          <w:p w14:paraId="3C1BCD8E" w14:textId="11A9A19F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4"/>
                <w:szCs w:val="4"/>
              </w:rPr>
            </w:pPr>
          </w:p>
          <w:p w14:paraId="4F977B32" w14:textId="77777777" w:rsidR="00F819FB" w:rsidRP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4"/>
                <w:szCs w:val="4"/>
              </w:rPr>
            </w:pPr>
          </w:p>
          <w:p w14:paraId="2FC8828F" w14:textId="77777777" w:rsidR="00CE4161" w:rsidRPr="0013516E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L’alunno non sempre adotta </w:t>
            </w:r>
            <w:r w:rsidRPr="0009717A">
              <w:rPr>
                <w:rFonts w:ascii="Agency FB" w:hAnsi="Agency FB" w:cs="Kalinga"/>
                <w:sz w:val="20"/>
                <w:szCs w:val="20"/>
              </w:rPr>
              <w:t>comportamenti</w:t>
            </w: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 </w:t>
            </w:r>
          </w:p>
          <w:p w14:paraId="3A4566AA" w14:textId="77777777" w:rsidR="00CE4161" w:rsidRPr="0013516E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e atteggiamenti coerenti con l’educazione </w:t>
            </w:r>
          </w:p>
          <w:p w14:paraId="138062E0" w14:textId="77777777" w:rsidR="00CE4161" w:rsidRPr="0013516E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civica e ne </w:t>
            </w:r>
          </w:p>
          <w:p w14:paraId="3F5DDA0E" w14:textId="77777777" w:rsidR="00CE4161" w:rsidRPr="0013516E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acquisisce </w:t>
            </w:r>
          </w:p>
          <w:p w14:paraId="0E832B26" w14:textId="77777777" w:rsidR="00CE4161" w:rsidRPr="0013516E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consapevolezza </w:t>
            </w:r>
          </w:p>
          <w:p w14:paraId="591AFF09" w14:textId="77777777" w:rsidR="00CE4161" w:rsidRPr="0013516E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 xml:space="preserve">solo con la </w:t>
            </w:r>
          </w:p>
          <w:p w14:paraId="406B2186" w14:textId="77777777" w:rsidR="00CE4161" w:rsidRDefault="00CE4161" w:rsidP="00201B45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b w:val="0"/>
                <w:bCs/>
                <w:sz w:val="20"/>
                <w:szCs w:val="20"/>
              </w:rPr>
              <w:t>sollecitazione degli adulti.</w:t>
            </w:r>
          </w:p>
          <w:p w14:paraId="74B511BD" w14:textId="77777777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</w:p>
          <w:p w14:paraId="17C10DBB" w14:textId="77777777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</w:p>
          <w:p w14:paraId="65D488F1" w14:textId="77777777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</w:p>
          <w:p w14:paraId="187C86F9" w14:textId="2E41AB4F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</w:p>
          <w:p w14:paraId="2855B790" w14:textId="7B6FE7B0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</w:p>
          <w:p w14:paraId="0F18415D" w14:textId="77777777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</w:p>
          <w:p w14:paraId="3B6D850C" w14:textId="120DC768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4"/>
                <w:szCs w:val="4"/>
              </w:rPr>
            </w:pPr>
          </w:p>
          <w:p w14:paraId="35A79A07" w14:textId="77777777" w:rsidR="000873D8" w:rsidRDefault="000873D8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4"/>
                <w:szCs w:val="4"/>
              </w:rPr>
            </w:pPr>
          </w:p>
          <w:p w14:paraId="07F0E1AA" w14:textId="3F0DE9C9" w:rsid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4"/>
                <w:szCs w:val="4"/>
              </w:rPr>
            </w:pPr>
          </w:p>
          <w:p w14:paraId="13CE923F" w14:textId="77777777" w:rsidR="00F819FB" w:rsidRPr="00F819FB" w:rsidRDefault="00F819FB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4"/>
                <w:szCs w:val="4"/>
              </w:rPr>
            </w:pPr>
          </w:p>
          <w:p w14:paraId="7BB6D8E1" w14:textId="392AD656" w:rsidR="00423D84" w:rsidRPr="0013516E" w:rsidRDefault="00423D84" w:rsidP="00201B45">
            <w:pPr>
              <w:spacing w:after="160"/>
              <w:contextualSpacing/>
              <w:rPr>
                <w:rFonts w:ascii="Agency FB" w:hAnsi="Agency FB" w:cs="Kalinga"/>
                <w:b w:val="0"/>
                <w:sz w:val="20"/>
                <w:szCs w:val="20"/>
              </w:rPr>
            </w:pPr>
            <w:r w:rsidRPr="00423D84">
              <w:rPr>
                <w:rFonts w:ascii="Agency FB" w:hAnsi="Agency FB" w:cs="Kalinga"/>
                <w:b w:val="0"/>
                <w:sz w:val="20"/>
                <w:szCs w:val="20"/>
              </w:rPr>
              <w:t>Utilizza con incertezze le tecnologie dell’informazione e della comunicazione</w:t>
            </w:r>
            <w:r w:rsidR="008748D0">
              <w:rPr>
                <w:rFonts w:ascii="Agency FB" w:hAnsi="Agency FB" w:cs="Kalinga"/>
                <w:b w:val="0"/>
                <w:sz w:val="20"/>
                <w:szCs w:val="20"/>
              </w:rPr>
              <w:t>.</w:t>
            </w:r>
          </w:p>
        </w:tc>
      </w:tr>
      <w:tr w:rsidR="008748D0" w:rsidRPr="0013516E" w14:paraId="267A6E2F" w14:textId="77777777" w:rsidTr="008748D0">
        <w:trPr>
          <w:trHeight w:val="299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A2E4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i/>
                <w:sz w:val="20"/>
                <w:szCs w:val="20"/>
              </w:rPr>
              <w:t>SECONDO ASSE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: </w:t>
            </w:r>
          </w:p>
          <w:p w14:paraId="5B23C185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SVILUPPO </w:t>
            </w:r>
          </w:p>
          <w:p w14:paraId="05C3EA1B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SOSTENIBILE </w:t>
            </w:r>
          </w:p>
          <w:p w14:paraId="47F8B8AB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IN </w:t>
            </w:r>
          </w:p>
          <w:p w14:paraId="2BD14E11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SCIENZE, </w:t>
            </w:r>
          </w:p>
          <w:p w14:paraId="17ACA2C4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TECNOLOGIE E </w:t>
            </w:r>
          </w:p>
          <w:p w14:paraId="54ED02B5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INGEGNERIA </w:t>
            </w:r>
          </w:p>
          <w:p w14:paraId="238DBADD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</w:t>
            </w:r>
          </w:p>
          <w:p w14:paraId="0F467359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PERSONALE, </w:t>
            </w:r>
          </w:p>
          <w:p w14:paraId="1CC3E69D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SOCIALE E </w:t>
            </w:r>
          </w:p>
          <w:p w14:paraId="2272E13D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CAPACITÀ DI </w:t>
            </w:r>
          </w:p>
          <w:p w14:paraId="2C37B096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IMPARARE A </w:t>
            </w:r>
          </w:p>
          <w:p w14:paraId="6F7E32A5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IMPARARE </w:t>
            </w:r>
          </w:p>
        </w:tc>
        <w:tc>
          <w:tcPr>
            <w:tcW w:w="2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9E112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C5692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1C925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E93CA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1155CC"/>
            </w:tcBorders>
          </w:tcPr>
          <w:p w14:paraId="1E889642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1155CC"/>
              <w:right w:val="single" w:sz="4" w:space="0" w:color="1155CC"/>
            </w:tcBorders>
          </w:tcPr>
          <w:p w14:paraId="78F92EB3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1155CC"/>
              <w:right w:val="single" w:sz="4" w:space="0" w:color="000000"/>
            </w:tcBorders>
          </w:tcPr>
          <w:p w14:paraId="0A81893C" w14:textId="77777777" w:rsidR="00CE4161" w:rsidRPr="0013516E" w:rsidRDefault="00CE4161" w:rsidP="00201B45">
            <w:pPr>
              <w:spacing w:after="160" w:line="276" w:lineRule="auto"/>
              <w:contextualSpacing/>
              <w:rPr>
                <w:rFonts w:ascii="Agency FB" w:hAnsi="Agency FB" w:cs="Kalinga"/>
                <w:sz w:val="20"/>
                <w:szCs w:val="20"/>
              </w:rPr>
            </w:pPr>
          </w:p>
        </w:tc>
      </w:tr>
      <w:tr w:rsidR="008748D0" w:rsidRPr="0013516E" w14:paraId="0AC9C81D" w14:textId="77777777" w:rsidTr="00A03271">
        <w:trPr>
          <w:trHeight w:val="179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1BB12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i/>
                <w:sz w:val="20"/>
                <w:szCs w:val="20"/>
              </w:rPr>
              <w:t>TERZO ASSE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: </w:t>
            </w:r>
          </w:p>
          <w:p w14:paraId="0BD26BA6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CITTADINANZA </w:t>
            </w:r>
          </w:p>
          <w:p w14:paraId="22786512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DIGITALE </w:t>
            </w:r>
          </w:p>
          <w:p w14:paraId="7FCA2BFE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</w:t>
            </w:r>
          </w:p>
          <w:p w14:paraId="0A06A1EB" w14:textId="77777777" w:rsidR="00CE4161" w:rsidRPr="0013516E" w:rsidRDefault="00CE4161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DIGITALE </w:t>
            </w:r>
          </w:p>
        </w:tc>
        <w:tc>
          <w:tcPr>
            <w:tcW w:w="24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E648D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44731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1811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401FD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1155CC"/>
            </w:tcBorders>
          </w:tcPr>
          <w:p w14:paraId="2A4D417F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1155CC"/>
              <w:bottom w:val="single" w:sz="4" w:space="0" w:color="auto"/>
              <w:right w:val="single" w:sz="4" w:space="0" w:color="1155CC"/>
            </w:tcBorders>
          </w:tcPr>
          <w:p w14:paraId="70D65EE7" w14:textId="77777777" w:rsidR="00CE4161" w:rsidRPr="0013516E" w:rsidRDefault="00CE4161" w:rsidP="00201B45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1155CC"/>
              <w:bottom w:val="single" w:sz="4" w:space="0" w:color="auto"/>
              <w:right w:val="single" w:sz="4" w:space="0" w:color="000000"/>
            </w:tcBorders>
          </w:tcPr>
          <w:p w14:paraId="6B03C5D7" w14:textId="77777777" w:rsidR="00CE4161" w:rsidRPr="0013516E" w:rsidRDefault="00CE4161" w:rsidP="00201B45">
            <w:pPr>
              <w:spacing w:after="160" w:line="276" w:lineRule="auto"/>
              <w:contextualSpacing/>
              <w:rPr>
                <w:rFonts w:ascii="Agency FB" w:hAnsi="Agency FB" w:cs="Kalinga"/>
                <w:sz w:val="20"/>
                <w:szCs w:val="20"/>
              </w:rPr>
            </w:pPr>
          </w:p>
        </w:tc>
      </w:tr>
    </w:tbl>
    <w:p w14:paraId="506983CD" w14:textId="77777777" w:rsidR="00423D84" w:rsidRPr="0013516E" w:rsidRDefault="00423D84" w:rsidP="008748D0">
      <w:pPr>
        <w:rPr>
          <w:rFonts w:ascii="Agency FB" w:hAnsi="Agency FB" w:cs="Kalinga"/>
          <w:sz w:val="20"/>
          <w:szCs w:val="20"/>
        </w:rPr>
      </w:pPr>
    </w:p>
    <w:sectPr w:rsidR="00423D84" w:rsidRPr="0013516E" w:rsidSect="00AB35EB">
      <w:pgSz w:w="16838" w:h="11906" w:orient="landscape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2D49"/>
    <w:multiLevelType w:val="hybridMultilevel"/>
    <w:tmpl w:val="25884590"/>
    <w:lvl w:ilvl="0" w:tplc="713443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D7"/>
    <w:rsid w:val="0006495E"/>
    <w:rsid w:val="000873D8"/>
    <w:rsid w:val="0009717A"/>
    <w:rsid w:val="000F1471"/>
    <w:rsid w:val="0013516E"/>
    <w:rsid w:val="001674EF"/>
    <w:rsid w:val="00213E7D"/>
    <w:rsid w:val="003413FD"/>
    <w:rsid w:val="00423D84"/>
    <w:rsid w:val="00547560"/>
    <w:rsid w:val="0069653D"/>
    <w:rsid w:val="007215D7"/>
    <w:rsid w:val="007E3B73"/>
    <w:rsid w:val="008748D0"/>
    <w:rsid w:val="008B47D4"/>
    <w:rsid w:val="009E4E3D"/>
    <w:rsid w:val="00A03271"/>
    <w:rsid w:val="00A32255"/>
    <w:rsid w:val="00AA0975"/>
    <w:rsid w:val="00AB35EB"/>
    <w:rsid w:val="00B03196"/>
    <w:rsid w:val="00B31936"/>
    <w:rsid w:val="00B46ABF"/>
    <w:rsid w:val="00BD1021"/>
    <w:rsid w:val="00C82BCB"/>
    <w:rsid w:val="00CE4161"/>
    <w:rsid w:val="00D6726D"/>
    <w:rsid w:val="00EC07EF"/>
    <w:rsid w:val="00F515B2"/>
    <w:rsid w:val="00F819FB"/>
    <w:rsid w:val="00FB02AD"/>
    <w:rsid w:val="00FB0429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85CA"/>
  <w15:docId w15:val="{04886E07-8C5F-4069-82C7-BC208B1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0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miolo</dc:creator>
  <cp:keywords/>
  <cp:lastModifiedBy>giulia miolo</cp:lastModifiedBy>
  <cp:revision>15</cp:revision>
  <cp:lastPrinted>2021-04-15T07:16:00Z</cp:lastPrinted>
  <dcterms:created xsi:type="dcterms:W3CDTF">2021-03-11T17:41:00Z</dcterms:created>
  <dcterms:modified xsi:type="dcterms:W3CDTF">2021-05-08T06:01:00Z</dcterms:modified>
</cp:coreProperties>
</file>