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DE" w:rsidRDefault="00835D7B">
      <w:pPr>
        <w:pStyle w:val="Stilepredefinito"/>
        <w:pageBreakBefore/>
      </w:pPr>
      <w:bookmarkStart w:id="0" w:name="_GoBack"/>
      <w:bookmarkEnd w:id="0"/>
      <w:r>
        <w:rPr>
          <w:sz w:val="44"/>
          <w:szCs w:val="44"/>
        </w:rPr>
        <w:t xml:space="preserve">            RELAZIONE FINALE REFERENTE BES</w:t>
      </w:r>
    </w:p>
    <w:p w:rsidR="00D117DE" w:rsidRDefault="00835D7B">
      <w:pPr>
        <w:pStyle w:val="Stilepredefinito"/>
      </w:pPr>
      <w:r>
        <w:rPr>
          <w:sz w:val="44"/>
          <w:szCs w:val="44"/>
        </w:rPr>
        <w:t xml:space="preserve">                   anno scolastico 2017-2018</w:t>
      </w:r>
    </w:p>
    <w:p w:rsidR="00D117DE" w:rsidRDefault="00D117DE">
      <w:pPr>
        <w:pStyle w:val="Stilepredefinito"/>
      </w:pPr>
    </w:p>
    <w:p w:rsidR="00D117DE" w:rsidRDefault="00D117DE">
      <w:pPr>
        <w:pStyle w:val="Stilepredefinito"/>
      </w:pPr>
    </w:p>
    <w:p w:rsidR="00D117DE" w:rsidRDefault="00835D7B">
      <w:pPr>
        <w:pStyle w:val="Stilepredefinito"/>
      </w:pPr>
      <w:r>
        <w:t>L'</w:t>
      </w:r>
      <w:r>
        <w:t xml:space="preserve">incarico di referente per gli alunni BES mi è stato conferito a settembre dal Collegio dei Docenti. Il Gruppo di lavoro è stato composto dagli insegnanti curricolari: Mary Barbui, Federica Ferrazzo, Tamara Colavitti, Elena Vortali. </w:t>
      </w:r>
      <w:r>
        <w:t>Castria Ornella, Sara Gr</w:t>
      </w:r>
      <w:r>
        <w:t xml:space="preserve">assato.                                                                                                                    </w:t>
      </w:r>
    </w:p>
    <w:p w:rsidR="00D117DE" w:rsidRDefault="00835D7B">
      <w:pPr>
        <w:pStyle w:val="Stilepredefinito"/>
      </w:pPr>
      <w:r>
        <w:rPr>
          <w:rFonts w:ascii="Calibri" w:hAnsi="Calibri"/>
          <w:b/>
          <w:bCs/>
          <w:sz w:val="26"/>
          <w:szCs w:val="26"/>
        </w:rPr>
        <w:t>Lavoro della Commissione BES</w:t>
      </w:r>
    </w:p>
    <w:p w:rsidR="00D117DE" w:rsidRDefault="00835D7B">
      <w:pPr>
        <w:pStyle w:val="Stilepredefinito"/>
      </w:pPr>
      <w:r>
        <w:rPr>
          <w:rFonts w:ascii="Calibri" w:hAnsi="Calibri"/>
        </w:rPr>
        <w:t>-Predisporre una nuova modulistica per PDP BES con Svantaggio.</w:t>
      </w:r>
    </w:p>
    <w:p w:rsidR="00D117DE" w:rsidRDefault="00835D7B">
      <w:pPr>
        <w:pStyle w:val="Stilepredefinito"/>
      </w:pPr>
      <w:r>
        <w:rPr>
          <w:rFonts w:ascii="Garamond" w:hAnsi="Garamond"/>
        </w:rPr>
        <w:t>-Revisione PAI 2017-2018</w:t>
      </w:r>
    </w:p>
    <w:p w:rsidR="00D117DE" w:rsidRDefault="00835D7B">
      <w:pPr>
        <w:pStyle w:val="Stilepredefinito"/>
      </w:pPr>
      <w:r>
        <w:t>Il gruppo di la</w:t>
      </w:r>
      <w:r>
        <w:t>voro si è riunito cinque volte dal mese di novembre al mese di maggio.</w:t>
      </w:r>
    </w:p>
    <w:p w:rsidR="00D117DE" w:rsidRDefault="00D117DE">
      <w:pPr>
        <w:pStyle w:val="Stilepredefinito"/>
      </w:pPr>
    </w:p>
    <w:p w:rsidR="00D117DE" w:rsidRDefault="00835D7B">
      <w:pPr>
        <w:pStyle w:val="Stilepredefinito"/>
      </w:pPr>
      <w:r>
        <w:t>I miei compiti sono stati:</w:t>
      </w:r>
    </w:p>
    <w:p w:rsidR="00D117DE" w:rsidRDefault="00835D7B">
      <w:pPr>
        <w:pStyle w:val="Stilepredefinito"/>
      </w:pPr>
      <w:r>
        <w:t xml:space="preserve">-Coordinare </w:t>
      </w:r>
      <w:r>
        <w:t>il Gruppo di lavoro</w:t>
      </w:r>
    </w:p>
    <w:p w:rsidR="00D117DE" w:rsidRDefault="00835D7B">
      <w:pPr>
        <w:pStyle w:val="Stilepredefinito"/>
      </w:pPr>
      <w:r>
        <w:softHyphen/>
        <w:t xml:space="preserve"> Partecipare ai corsi di aggiornamento inerenti tematiche inclusive: Inclusione (Dall'altra parte del bullismo  San Donà);  </w:t>
      </w:r>
      <w:r>
        <w:t xml:space="preserve"> </w:t>
      </w:r>
    </w:p>
    <w:p w:rsidR="00D117DE" w:rsidRDefault="00835D7B">
      <w:pPr>
        <w:pStyle w:val="Stilepredefinito"/>
      </w:pPr>
      <w:r>
        <w:t>-Rilevazione, monitoraggio e raccolta dati alunni BES</w:t>
      </w:r>
    </w:p>
    <w:p w:rsidR="00D117DE" w:rsidRDefault="00835D7B">
      <w:pPr>
        <w:pStyle w:val="Stilepredefinito"/>
      </w:pPr>
      <w:r>
        <w:t>-Coordinare il GLHI\GLI</w:t>
      </w:r>
    </w:p>
    <w:p w:rsidR="00D117DE" w:rsidRDefault="00835D7B">
      <w:pPr>
        <w:pStyle w:val="Stilepredefinito"/>
      </w:pPr>
      <w:r>
        <w:t>-Collaborare con la segreteria</w:t>
      </w:r>
    </w:p>
    <w:p w:rsidR="00D117DE" w:rsidRDefault="00835D7B">
      <w:pPr>
        <w:pStyle w:val="Stilepredefinito"/>
      </w:pPr>
      <w:r>
        <w:t>-Revisione materiali sul sito</w:t>
      </w:r>
    </w:p>
    <w:p w:rsidR="00D117DE" w:rsidRDefault="00835D7B">
      <w:pPr>
        <w:pStyle w:val="Stilepredefinito"/>
      </w:pPr>
      <w:r>
        <w:t>-Riferimento e aiuto per i docenti nella compilazione di modelli per alunni BES</w:t>
      </w:r>
    </w:p>
    <w:p w:rsidR="00D117DE" w:rsidRDefault="00835D7B">
      <w:pPr>
        <w:pStyle w:val="Stilepredefinito"/>
      </w:pPr>
      <w:r>
        <w:t>-Partecipare agli incontri con il d</w:t>
      </w:r>
      <w:r>
        <w:t xml:space="preserve">ipartimento di sostegno </w:t>
      </w:r>
    </w:p>
    <w:p w:rsidR="00D117DE" w:rsidRDefault="00835D7B">
      <w:pPr>
        <w:pStyle w:val="Stilepredefinito"/>
      </w:pPr>
      <w:r>
        <w:t>-Collaborare con lo Staff e il Dirigente</w:t>
      </w:r>
    </w:p>
    <w:p w:rsidR="00D117DE" w:rsidRDefault="00D117DE">
      <w:pPr>
        <w:pStyle w:val="Stilepredefinito"/>
      </w:pPr>
    </w:p>
    <w:p w:rsidR="00D117DE" w:rsidRDefault="00D117DE">
      <w:pPr>
        <w:pStyle w:val="Stilepredefinito"/>
      </w:pPr>
    </w:p>
    <w:p w:rsidR="00D117DE" w:rsidRDefault="00835D7B">
      <w:pPr>
        <w:pStyle w:val="Stilepredefinito"/>
      </w:pPr>
      <w:r>
        <w:rPr>
          <w:b/>
          <w:bCs/>
          <w:sz w:val="28"/>
          <w:szCs w:val="28"/>
        </w:rPr>
        <w:t>Riflessioni</w:t>
      </w:r>
    </w:p>
    <w:p w:rsidR="00D117DE" w:rsidRDefault="00835D7B">
      <w:pPr>
        <w:pStyle w:val="Stilepredefinito"/>
      </w:pPr>
      <w:r>
        <w:t>Ogni anno aumenta esponenzialmente il numero degli alunni BES nel nostro Istituto. Siamo passati da circa 150 alunni nell'anno scolastico 2016-2017 ai 229 di quest'anno. In par</w:t>
      </w:r>
      <w:r>
        <w:t xml:space="preserve">ticolare, </w:t>
      </w:r>
      <w:r>
        <w:lastRenderedPageBreak/>
        <w:t>mentre rimane pressoché invariato il numero di alunni disabili o con disturbi evolutivi specifici, aumentano gli alunni con svantaggio. Il nostro Istituto Comprensivo si colloca in una realtà sociale variegata. Da una parte accoglie alunni proven</w:t>
      </w:r>
      <w:r>
        <w:t>ienti da un ambiente socio-culturale medio, con nuclei familiari attenti alla crescita affettiva e psico-sociale dei figli; dall'altra si trova ad operare con alunni in situazioni di disagio familiare e/o sociale e con alunni stranieri di prima e seconda g</w:t>
      </w:r>
      <w:r>
        <w:t>enerazione. Emerge una forte volontà da parte degli insegnanti di riuscire a superare le difficoltà che si creano sempre più spesso nel gruppo-classe individuando prima possibile tutti gli alunni che presentano svantaggi socio-culturali o linguistici e pre</w:t>
      </w:r>
      <w:r>
        <w:t>disponendo per loro  percorsi didattici personalizzati. Di contro, emerge un quadro non positivo dei rapporti con i soggetti esterni alla scuola in funzione del supporto che offrono o possono offrire: segnaliamo una diffusa carenza di risorse professionali</w:t>
      </w:r>
      <w:r>
        <w:t xml:space="preserve"> e di collaborazione , già ora per alunni con sostegno e DSA, ancor più problematica nella prospettiva degli alunni con BES. </w:t>
      </w:r>
    </w:p>
    <w:p w:rsidR="00D117DE" w:rsidRDefault="00835D7B">
      <w:pPr>
        <w:pStyle w:val="Stilepredefinito"/>
      </w:pPr>
      <w:r>
        <w:t>Gli insegnanti si sentono in una condizione di relativa solitudine a far fronte ad un insieme crescente di problematiche e di funz</w:t>
      </w:r>
      <w:r>
        <w:t>ioni delegate, talora impropriamente.</w:t>
      </w:r>
    </w:p>
    <w:p w:rsidR="00D117DE" w:rsidRDefault="00835D7B">
      <w:pPr>
        <w:pStyle w:val="Stilepredefinito"/>
      </w:pPr>
      <w:r>
        <w:t xml:space="preserve"> È ripetutamente richiamata l’esigenza di poter contare su figure professionali specificamente qualificate per sostenere l’azione di progettazione e intervento delle scuole per gli alunni BES. </w:t>
      </w:r>
    </w:p>
    <w:p w:rsidR="00D117DE" w:rsidRDefault="00835D7B">
      <w:pPr>
        <w:pStyle w:val="Stilepredefinito"/>
        <w:spacing w:before="28" w:after="0"/>
      </w:pPr>
      <w:r>
        <w:t>Si rileva pertanto la di</w:t>
      </w:r>
      <w:r>
        <w:t>ffusa consapevolezza della necessità di operare in rete con le strutture pubbliche e private del territorio e con le altre scuole per poter far fronte alla necessità di risorse specificamente dedicate.</w:t>
      </w:r>
    </w:p>
    <w:p w:rsidR="00D117DE" w:rsidRDefault="00D117DE">
      <w:pPr>
        <w:pStyle w:val="Stilepredefinito"/>
        <w:spacing w:before="28" w:after="0"/>
      </w:pPr>
    </w:p>
    <w:p w:rsidR="00D117DE" w:rsidRDefault="00835D7B">
      <w:pPr>
        <w:pStyle w:val="Stilepredefinito"/>
        <w:spacing w:before="28" w:after="0"/>
      </w:pPr>
      <w:r>
        <w:rPr>
          <w:rFonts w:ascii="Tahoma" w:eastAsia="Tahoma" w:hAnsi="Tahoma" w:cs="Tahoma"/>
          <w:sz w:val="28"/>
        </w:rPr>
        <w:t xml:space="preserve">                                    </w:t>
      </w:r>
    </w:p>
    <w:p w:rsidR="00D117DE" w:rsidRDefault="00835D7B">
      <w:pPr>
        <w:pStyle w:val="Stilepredefinito"/>
      </w:pPr>
      <w:r>
        <w:rPr>
          <w:rFonts w:ascii="Tahoma" w:eastAsia="Tahoma" w:hAnsi="Tahoma" w:cs="Tahoma"/>
          <w:sz w:val="28"/>
        </w:rPr>
        <w:t xml:space="preserve"> </w:t>
      </w:r>
      <w:r>
        <w:rPr>
          <w:rFonts w:ascii="Tahoma" w:eastAsia="Tahoma" w:hAnsi="Tahoma" w:cs="Tahoma"/>
          <w:b/>
          <w:bCs/>
          <w:sz w:val="28"/>
        </w:rPr>
        <w:t>Scuola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rFonts w:ascii="Tahoma" w:eastAsia="Tahoma" w:hAnsi="Tahoma" w:cs="Tahoma"/>
          <w:b/>
          <w:sz w:val="28"/>
        </w:rPr>
        <w:t>ISTITUTO</w:t>
      </w:r>
      <w:r>
        <w:rPr>
          <w:rFonts w:ascii="Tahoma" w:eastAsia="Tahoma" w:hAnsi="Tahoma" w:cs="Tahoma"/>
          <w:b/>
          <w:sz w:val="28"/>
        </w:rPr>
        <w:t xml:space="preserve"> COMPRENSIVO I. NIEVO Cinto Caomaggiore</w:t>
      </w:r>
    </w:p>
    <w:p w:rsidR="00D117DE" w:rsidRDefault="00835D7B">
      <w:pPr>
        <w:pStyle w:val="Stilepredefinito"/>
        <w:spacing w:before="28" w:after="0"/>
      </w:pPr>
      <w:r>
        <w:rPr>
          <w:rFonts w:ascii="Tahoma" w:eastAsia="Tahoma" w:hAnsi="Tahoma" w:cs="Tahoma"/>
          <w:sz w:val="28"/>
        </w:rPr>
        <w:t xml:space="preserve">                                            a.s.2017/18</w:t>
      </w:r>
    </w:p>
    <w:p w:rsidR="00D117DE" w:rsidRDefault="00835D7B">
      <w:pPr>
        <w:pStyle w:val="Stilepredefinito"/>
        <w:spacing w:before="28" w:after="0"/>
      </w:pPr>
      <w:r>
        <w:rPr>
          <w:rFonts w:ascii="Tahoma" w:eastAsia="Tahoma" w:hAnsi="Tahoma" w:cs="Tahoma"/>
          <w:sz w:val="28"/>
        </w:rPr>
        <w:t xml:space="preserve"> </w:t>
      </w:r>
    </w:p>
    <w:p w:rsidR="00D117DE" w:rsidRDefault="00835D7B">
      <w:pPr>
        <w:pStyle w:val="Stilepredefinito"/>
        <w:spacing w:before="28" w:after="0"/>
        <w:ind w:left="52"/>
        <w:jc w:val="center"/>
      </w:pPr>
      <w:bookmarkStart w:id="1" w:name="_Hlk485110823"/>
      <w:bookmarkEnd w:id="1"/>
      <w:r>
        <w:rPr>
          <w:rFonts w:ascii="Tahoma" w:eastAsia="Tahoma" w:hAnsi="Tahoma" w:cs="Tahoma"/>
          <w:color w:val="FF0000"/>
          <w:sz w:val="28"/>
        </w:rPr>
        <w:t xml:space="preserve">Piano Annuale per l’Inclusione </w:t>
      </w:r>
    </w:p>
    <w:p w:rsidR="00D117DE" w:rsidRDefault="00835D7B">
      <w:pPr>
        <w:pStyle w:val="Stilepredefinito"/>
        <w:spacing w:before="28" w:after="0"/>
        <w:ind w:left="142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:rsidR="00D117DE" w:rsidRDefault="00835D7B">
      <w:pPr>
        <w:pStyle w:val="Stilepredefinito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before="28" w:after="0" w:line="100" w:lineRule="atLeast"/>
        <w:ind w:left="-5" w:hanging="10"/>
      </w:pPr>
      <w:r>
        <w:rPr>
          <w:rFonts w:ascii="Tahoma" w:eastAsia="Tahoma" w:hAnsi="Tahoma" w:cs="Tahoma"/>
          <w:b/>
          <w:sz w:val="28"/>
        </w:rPr>
        <w:t xml:space="preserve">Parte I – analisi dei punti di forza e di criticità </w:t>
      </w:r>
    </w:p>
    <w:p w:rsidR="00D117DE" w:rsidRDefault="00835D7B">
      <w:pPr>
        <w:pStyle w:val="Stilepredefinito"/>
        <w:spacing w:before="28" w:after="0"/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Ind w:w="-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3" w:type="dxa"/>
          <w:right w:w="50" w:type="dxa"/>
        </w:tblCellMar>
        <w:tblLook w:val="04A0" w:firstRow="1" w:lastRow="0" w:firstColumn="1" w:lastColumn="0" w:noHBand="0" w:noVBand="1"/>
      </w:tblPr>
      <w:tblGrid>
        <w:gridCol w:w="8148"/>
        <w:gridCol w:w="1628"/>
      </w:tblGrid>
      <w:tr w:rsidR="00D117DE">
        <w:trPr>
          <w:cantSplit/>
          <w:trHeight w:val="300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360"/>
            </w:pPr>
            <w:r>
              <w:rPr>
                <w:rFonts w:ascii="Tahoma" w:eastAsia="Tahoma" w:hAnsi="Tahoma" w:cs="Tahoma"/>
                <w:b/>
              </w:rPr>
              <w:t>A.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Rilevazione dei BES presenti: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7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n° </w:t>
            </w:r>
          </w:p>
        </w:tc>
      </w:tr>
      <w:tr w:rsidR="00D117DE">
        <w:trPr>
          <w:cantSplit/>
          <w:trHeight w:val="250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360"/>
            </w:pPr>
            <w:r>
              <w:rPr>
                <w:rFonts w:ascii="Tahoma" w:eastAsia="Tahoma" w:hAnsi="Tahoma" w:cs="Tahoma"/>
                <w:b/>
                <w:sz w:val="20"/>
              </w:rPr>
              <w:t>1.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disabilità certificate (Legge 104/92 art. 3, commi 1 e 3)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minorati vista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minorati udito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Psicofisici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34 </w:t>
            </w:r>
          </w:p>
        </w:tc>
      </w:tr>
      <w:tr w:rsidR="00D117DE">
        <w:trPr>
          <w:cantSplit/>
          <w:trHeight w:val="250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360"/>
            </w:pPr>
            <w:r>
              <w:rPr>
                <w:rFonts w:ascii="Tahoma" w:eastAsia="Tahoma" w:hAnsi="Tahoma" w:cs="Tahoma"/>
                <w:b/>
                <w:sz w:val="20"/>
              </w:rPr>
              <w:t>2.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disturbi evolutivi specifici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DSA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50</w:t>
            </w:r>
          </w:p>
        </w:tc>
      </w:tr>
      <w:tr w:rsidR="00D117DE">
        <w:trPr>
          <w:cantSplit/>
          <w:trHeight w:val="253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ADHD/DOP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23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lastRenderedPageBreak/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Borderline cognitivo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0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Altro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360"/>
            </w:pPr>
            <w:r>
              <w:rPr>
                <w:rFonts w:ascii="Tahoma" w:eastAsia="Tahoma" w:hAnsi="Tahoma" w:cs="Tahoma"/>
                <w:b/>
                <w:sz w:val="20"/>
              </w:rPr>
              <w:t>3.</w:t>
            </w:r>
            <w:r>
              <w:rPr>
                <w:rFonts w:eastAsia="Arial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svantaggio (indicare il disagio prevalente)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122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Socio-economico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Linguistico-culturale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X</w:t>
            </w:r>
          </w:p>
        </w:tc>
      </w:tr>
      <w:tr w:rsidR="00D117DE">
        <w:trPr>
          <w:cantSplit/>
          <w:trHeight w:val="250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Disagio comportamentale/relazionale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X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eastAsia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Altro 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6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Totali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165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N° PEI redatti dai GLHO 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34</w:t>
            </w:r>
          </w:p>
        </w:tc>
      </w:tr>
      <w:tr w:rsidR="00D117DE">
        <w:trPr>
          <w:cantSplit/>
          <w:trHeight w:val="250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N° di PDP redatti dai Consigli di classe in </w:t>
            </w:r>
            <w:r>
              <w:rPr>
                <w:rFonts w:ascii="Tahoma" w:eastAsia="Tahoma" w:hAnsi="Tahoma" w:cs="Tahoma"/>
                <w:b/>
                <w:sz w:val="20"/>
                <w:u w:val="single"/>
              </w:rPr>
              <w:t>presenza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di certificazione sanitaria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60</w:t>
            </w:r>
          </w:p>
        </w:tc>
      </w:tr>
      <w:tr w:rsidR="00D117DE">
        <w:trPr>
          <w:cantSplit/>
          <w:trHeight w:val="252"/>
        </w:trPr>
        <w:tc>
          <w:tcPr>
            <w:tcW w:w="8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N° di PDP redatti dai Consigli di classe in </w:t>
            </w:r>
            <w:r>
              <w:rPr>
                <w:rFonts w:ascii="Tahoma" w:eastAsia="Tahoma" w:hAnsi="Tahoma" w:cs="Tahoma"/>
                <w:b/>
                <w:sz w:val="20"/>
                <w:u w:val="single"/>
              </w:rPr>
              <w:t>assenza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di certificazione sanitaria  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122</w:t>
            </w:r>
          </w:p>
        </w:tc>
      </w:tr>
    </w:tbl>
    <w:p w:rsidR="00D117DE" w:rsidRDefault="00835D7B">
      <w:pPr>
        <w:pStyle w:val="Stilepredefinito"/>
        <w:spacing w:before="28" w:after="0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Totali        </w:t>
      </w:r>
      <w:r>
        <w:rPr>
          <w:rFonts w:ascii="Times New Roman" w:hAnsi="Times New Roman"/>
          <w:b/>
        </w:rPr>
        <w:t xml:space="preserve">   229</w:t>
      </w:r>
      <w:r>
        <w:rPr>
          <w:rFonts w:ascii="Tahoma" w:eastAsia="Tahoma" w:hAnsi="Tahoma" w:cs="Tahoma"/>
          <w:b/>
        </w:rPr>
        <w:t xml:space="preserve">                  </w:t>
      </w:r>
    </w:p>
    <w:tbl>
      <w:tblPr>
        <w:tblW w:w="0" w:type="auto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2" w:type="dxa"/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3220"/>
        <w:gridCol w:w="1631"/>
      </w:tblGrid>
      <w:tr w:rsidR="00D117DE">
        <w:trPr>
          <w:cantSplit/>
          <w:trHeight w:val="300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38"/>
              <w:jc w:val="center"/>
            </w:pPr>
            <w:r>
              <w:rPr>
                <w:rFonts w:ascii="Tahoma" w:eastAsia="Tahoma" w:hAnsi="Tahoma" w:cs="Tahoma"/>
                <w:b/>
              </w:rPr>
              <w:t>B.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Risorse professionali specifiche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1"/>
              </w:rPr>
              <w:t xml:space="preserve">Prevalentemente utilizzate in…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21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/ No </w:t>
            </w:r>
          </w:p>
        </w:tc>
      </w:tr>
      <w:tr w:rsidR="00D117DE">
        <w:trPr>
          <w:cantSplit/>
          <w:trHeight w:val="492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Insegnanti di sostegno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 w:right="52"/>
            </w:pPr>
            <w:r>
              <w:rPr>
                <w:rFonts w:ascii="Tahoma" w:eastAsia="Tahoma" w:hAnsi="Tahoma" w:cs="Tahoma"/>
                <w:sz w:val="20"/>
              </w:rPr>
              <w:t xml:space="preserve">Attività individualizzate e di piccolo gruppo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Sì</w:t>
            </w:r>
          </w:p>
        </w:tc>
      </w:tr>
      <w:tr w:rsidR="00D117DE">
        <w:trPr>
          <w:cantSplit/>
          <w:trHeight w:val="734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50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Attività laboratoriali integrate (classi aperte, laboratori protetti, ecc.)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494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8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AEC (assistente educativo e culturale) 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 w:right="52"/>
            </w:pPr>
            <w:r>
              <w:rPr>
                <w:rFonts w:ascii="Tahoma" w:eastAsia="Tahoma" w:hAnsi="Tahoma" w:cs="Tahoma"/>
                <w:sz w:val="20"/>
              </w:rPr>
              <w:t xml:space="preserve">Attività individualizzate e di piccolo gruppo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734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50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Attività laboratoriali integrate (classi aperte, laboratori protetti, ecc.)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492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2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Assistenti alla comunicazione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 w:right="52"/>
            </w:pPr>
            <w:r>
              <w:rPr>
                <w:rFonts w:ascii="Tahoma" w:eastAsia="Tahoma" w:hAnsi="Tahoma" w:cs="Tahoma"/>
                <w:sz w:val="20"/>
              </w:rPr>
              <w:t xml:space="preserve">Attività individualizzate e di piccolo gruppo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735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50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Attività laboratoriali integrate (classi aperte, laboratori protetti, ecc.)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No</w:t>
            </w:r>
          </w:p>
        </w:tc>
      </w:tr>
      <w:tr w:rsidR="00D117DE">
        <w:trPr>
          <w:cantSplit/>
          <w:trHeight w:val="252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Funzioni strumentali / coordinamento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Cs/>
                <w:sz w:val="20"/>
              </w:rPr>
              <w:t>Intercultura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0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2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Referenti di Istituto (disabilità, DSA, BES)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bCs/>
                <w:sz w:val="20"/>
              </w:rPr>
              <w:t xml:space="preserve"> BES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Psicopedagogisti e affini esterni/interni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bCs/>
                <w:sz w:val="20"/>
              </w:rPr>
              <w:t xml:space="preserve"> Protocollo IPDA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Docenti tutor/mentor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bCs/>
                <w:sz w:val="20"/>
              </w:rPr>
              <w:t xml:space="preserve"> Specializzazione sostegno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Altro: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bCs/>
                <w:sz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4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</w:tbl>
    <w:p w:rsidR="00D117DE" w:rsidRDefault="00835D7B">
      <w:pPr>
        <w:pStyle w:val="Stilepredefinito"/>
        <w:spacing w:before="28" w:after="0"/>
      </w:pPr>
      <w:r>
        <w:rPr>
          <w:rFonts w:ascii="Times New Roman" w:hAnsi="Times New Roman"/>
        </w:rPr>
        <w:t xml:space="preserve"> </w:t>
      </w:r>
    </w:p>
    <w:p w:rsidR="00D117DE" w:rsidRDefault="00835D7B">
      <w:pPr>
        <w:pStyle w:val="Stilepredefinito"/>
        <w:spacing w:before="28" w:after="0"/>
        <w:jc w:val="both"/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2" w:type="dxa"/>
          <w:left w:w="72" w:type="dxa"/>
          <w:right w:w="50" w:type="dxa"/>
        </w:tblCellMar>
        <w:tblLook w:val="04A0" w:firstRow="1" w:lastRow="0" w:firstColumn="1" w:lastColumn="0" w:noHBand="0" w:noVBand="1"/>
      </w:tblPr>
      <w:tblGrid>
        <w:gridCol w:w="5207"/>
        <w:gridCol w:w="2938"/>
        <w:gridCol w:w="1635"/>
      </w:tblGrid>
      <w:tr w:rsidR="00D117DE">
        <w:trPr>
          <w:cantSplit/>
          <w:trHeight w:val="300"/>
        </w:trPr>
        <w:tc>
          <w:tcPr>
            <w:tcW w:w="5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372"/>
            </w:pPr>
            <w:r>
              <w:rPr>
                <w:rFonts w:ascii="Tahoma" w:eastAsia="Tahoma" w:hAnsi="Tahoma" w:cs="Tahoma"/>
                <w:b/>
              </w:rPr>
              <w:t>C.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Coinvolgimento docenti curricolari 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1"/>
              </w:rPr>
              <w:t xml:space="preserve">Attraverso…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6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/ No </w:t>
            </w:r>
          </w:p>
        </w:tc>
      </w:tr>
      <w:tr w:rsidR="00D117DE">
        <w:trPr>
          <w:cantSplit/>
          <w:trHeight w:val="252"/>
        </w:trPr>
        <w:tc>
          <w:tcPr>
            <w:tcW w:w="52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64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Coordinatori di classe e simili 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Partecipazione a GLI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No</w:t>
            </w:r>
          </w:p>
        </w:tc>
      </w:tr>
      <w:tr w:rsidR="00D117DE">
        <w:trPr>
          <w:cantSplit/>
          <w:trHeight w:val="252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Rapporti con famiglie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Tutoraggio alunni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492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Progetti didattico-educativi a prevalente tematica inclusiva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Altro: 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0"/>
        </w:trPr>
        <w:tc>
          <w:tcPr>
            <w:tcW w:w="52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63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Docenti con specifica formazione 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Partecipazione a GLI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Rapporti con famiglie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Tutoraggio alunni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492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Progetti didattico-educativi a prevalente tematica inclusiva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Sì</w:t>
            </w:r>
          </w:p>
        </w:tc>
      </w:tr>
      <w:tr w:rsidR="00D117DE">
        <w:trPr>
          <w:cantSplit/>
          <w:trHeight w:val="252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Altro: 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52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61"/>
              <w:jc w:val="righ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Altri docenti 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Partecipazione a GLI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Sì</w:t>
            </w:r>
          </w:p>
        </w:tc>
      </w:tr>
      <w:tr w:rsidR="00D117DE">
        <w:trPr>
          <w:cantSplit/>
          <w:trHeight w:val="250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Rapporti con famiglie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Tutoraggio alunni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Sì</w:t>
            </w:r>
          </w:p>
        </w:tc>
      </w:tr>
      <w:tr w:rsidR="00D117DE">
        <w:trPr>
          <w:cantSplit/>
          <w:trHeight w:val="494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Progetti didattico-educativi a prevalente tematica inclusiva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0"/>
        </w:trPr>
        <w:tc>
          <w:tcPr>
            <w:tcW w:w="5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Altro: 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2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9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</w:tbl>
    <w:p w:rsidR="00D117DE" w:rsidRDefault="00835D7B">
      <w:pPr>
        <w:pStyle w:val="Stilepredefinito"/>
        <w:spacing w:before="28" w:after="0"/>
        <w:jc w:val="both"/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Ind w:w="-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2" w:type="dxa"/>
          <w:left w:w="70" w:type="dxa"/>
          <w:right w:w="24" w:type="dxa"/>
        </w:tblCellMar>
        <w:tblLook w:val="04A0" w:firstRow="1" w:lastRow="0" w:firstColumn="1" w:lastColumn="0" w:noHBand="0" w:noVBand="1"/>
      </w:tblPr>
      <w:tblGrid>
        <w:gridCol w:w="2345"/>
        <w:gridCol w:w="1800"/>
        <w:gridCol w:w="1514"/>
        <w:gridCol w:w="1514"/>
        <w:gridCol w:w="1514"/>
        <w:gridCol w:w="1514"/>
      </w:tblGrid>
      <w:tr w:rsidR="00D117DE">
        <w:trPr>
          <w:cantSplit/>
          <w:trHeight w:val="252"/>
        </w:trPr>
        <w:tc>
          <w:tcPr>
            <w:tcW w:w="16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 w:hanging="360"/>
            </w:pPr>
            <w:r>
              <w:rPr>
                <w:rFonts w:ascii="Tahoma" w:eastAsia="Tahoma" w:hAnsi="Tahoma" w:cs="Tahoma"/>
                <w:b/>
              </w:rPr>
              <w:t>D.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Coinvolgimento personale ATA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Assistenza alunni disabili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Sì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Progetti di inclusione / laboratori integrati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no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Altro: 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left="83"/>
              <w:jc w:val="center"/>
            </w:pPr>
            <w:r>
              <w:rPr>
                <w:rFonts w:ascii="Tahoma" w:eastAsia="Tahoma" w:hAnsi="Tahoma" w:cs="Tahoma"/>
                <w:b/>
              </w:rPr>
              <w:t>E.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Coinvolgimento famiglie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Informazione </w:t>
            </w:r>
            <w:r>
              <w:rPr>
                <w:rFonts w:ascii="Tahoma" w:eastAsia="Tahoma" w:hAnsi="Tahoma" w:cs="Tahoma"/>
                <w:sz w:val="20"/>
              </w:rPr>
              <w:t>/formazione su genitorialità e psicopedagogia dell’età evolutiva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hd w:val="clear" w:color="auto" w:fill="FFFFFF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Coinvolgimento in progetti di inclusione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No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Coinvolgimento in attività di promozione della comunità educante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Altro: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left="720" w:hanging="360"/>
            </w:pPr>
            <w:r>
              <w:rPr>
                <w:rFonts w:ascii="Tahoma" w:eastAsia="Tahoma" w:hAnsi="Tahoma" w:cs="Tahoma"/>
                <w:b/>
              </w:rPr>
              <w:t>F.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Rapporti con servizi sociosanitari territoriali e istituzioni deputate alla sicurezza. Rapporti con </w:t>
            </w:r>
          </w:p>
          <w:p w:rsidR="00D117DE" w:rsidRDefault="00835D7B">
            <w:pPr>
              <w:pStyle w:val="Stilepredefinito"/>
              <w:spacing w:before="28" w:after="0" w:line="100" w:lineRule="atLeast"/>
              <w:ind w:left="720"/>
            </w:pPr>
            <w:r>
              <w:rPr>
                <w:rFonts w:ascii="Tahoma" w:eastAsia="Tahoma" w:hAnsi="Tahoma" w:cs="Tahoma"/>
                <w:b/>
              </w:rPr>
              <w:t xml:space="preserve">CTS / CTI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Accordi di programma / protocolli di intesa formalizzati sulla disabilità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494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Accordi di programma / protocolli di intesa formalizzati su disagio e simili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Procedure condivise di intervento sulla disabilità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Sì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45"/>
            </w:pPr>
            <w:r>
              <w:rPr>
                <w:rFonts w:ascii="Tahoma" w:eastAsia="Tahoma" w:hAnsi="Tahoma" w:cs="Tahoma"/>
                <w:sz w:val="20"/>
              </w:rPr>
              <w:t xml:space="preserve">Procedure condivise di intervento su disagio e simili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Sì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Progetti territoriali integrati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Progetti integrati a livello di singola scuola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Rapporti con CTS / CTI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0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Altro: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720" w:hanging="360"/>
            </w:pPr>
            <w:r>
              <w:rPr>
                <w:rFonts w:ascii="Tahoma" w:eastAsia="Tahoma" w:hAnsi="Tahoma" w:cs="Tahoma"/>
                <w:b/>
              </w:rPr>
              <w:t>G.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Rapporti con privato sociale e volontariato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Progetti territoriali integrati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253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Progetti integrati a livello di singola scuola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Progetti a livello di reti di scuole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Sì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left="360"/>
            </w:pPr>
            <w:r>
              <w:rPr>
                <w:rFonts w:ascii="Tahoma" w:eastAsia="Tahoma" w:hAnsi="Tahoma" w:cs="Tahoma"/>
                <w:b/>
              </w:rPr>
              <w:t>H.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Formazione docenti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Strategie e metodologie educativodidattiche / gestione della classe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Didattica speciale e progetti educativodidattici a prevalente tematica inclusiva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Didattica interculturale / italiano L2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No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33"/>
            </w:pPr>
            <w:r>
              <w:rPr>
                <w:rFonts w:ascii="Tahoma" w:eastAsia="Tahoma" w:hAnsi="Tahoma" w:cs="Tahoma"/>
                <w:sz w:val="20"/>
              </w:rPr>
              <w:t xml:space="preserve">Psicologia e psicopatologia dell’età evolutiva (compresi DSA, ADHD, ecc.)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no </w:t>
            </w:r>
          </w:p>
        </w:tc>
      </w:tr>
      <w:tr w:rsidR="00D117DE">
        <w:trPr>
          <w:cantSplit/>
          <w:trHeight w:val="734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 xml:space="preserve">Progetti di formazione su specifiche disabilità (autismo, ADHD, ecc.) 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sì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</w:rPr>
              <w:t>Altro: Protocollo IPDA</w:t>
            </w: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Sì</w:t>
            </w:r>
          </w:p>
        </w:tc>
      </w:tr>
      <w:tr w:rsidR="00D117DE">
        <w:trPr>
          <w:cantSplit/>
          <w:trHeight w:val="300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Sintesi dei punti di forza e di criticità rilevati*: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74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74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74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72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67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4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Aspetti organizzativi e gestionali coinvolti nel cambiamento inclusivo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Possibilità di strutturare percorsi specifici di formazione e aggiornamento degli insegnanti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  <w:spacing w:before="28" w:after="0" w:line="100" w:lineRule="atLeast"/>
              <w:ind w:right="13"/>
              <w:jc w:val="center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Adozione di strategie di valutazione coerenti con prassi inclusive;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D117DE">
            <w:pPr>
              <w:pStyle w:val="Stilepredefinito"/>
              <w:spacing w:before="28" w:after="0" w:line="100" w:lineRule="atLeast"/>
              <w:ind w:right="13"/>
              <w:jc w:val="center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Organizzazione dei diversi tipi di sostegno presenti all’interno della scuola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 w:right="37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Organizzazione dei diversi tipi di sostegno presenti all’esterno della scuola, in rapporto ai diversi servizi esistenti;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494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 w:right="51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Ruolo delle famiglie e della comunità nel dare supporto e nel partecipare alle decisioni che riguardano l’organizzazione delle attività educative;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Sviluppo di un curricolo attento alle diversità e alla promozione di percorsi formativi inclusivi;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X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Valorizzazione delle risorse esistenti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49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Acquisizione e distribuzione di risorse aggiuntive utilizzabili per la realizzazione dei progetti di inclusione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735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Attenzione dedicata alle fasi di transizione che scandiscono l’ingresso nel sistema scolastico, la continuità tra i diversi ordini di scuola e il successivo inserimento lavorativo.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D117DE">
            <w:pPr>
              <w:pStyle w:val="Stilepredefinito"/>
              <w:spacing w:before="28" w:after="0" w:line="100" w:lineRule="atLeast"/>
              <w:ind w:right="13"/>
              <w:jc w:val="center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250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left="14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3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1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  <w:ind w:right="10"/>
              <w:jc w:val="center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117DE">
        <w:trPr>
          <w:cantSplit/>
          <w:trHeight w:val="252"/>
        </w:trPr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* = 0: per niente 1: poco 2: abbastanza 3: molto 4 moltissimo 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17DE" w:rsidRDefault="00D117DE">
            <w:pPr>
              <w:pStyle w:val="Stilepredefinito"/>
              <w:spacing w:before="28" w:after="0" w:line="100" w:lineRule="atLeast"/>
            </w:pPr>
          </w:p>
        </w:tc>
        <w:tc>
          <w:tcPr>
            <w:tcW w:w="6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17DE" w:rsidRDefault="00D117DE">
            <w:pPr>
              <w:pStyle w:val="Stilepredefinito"/>
              <w:spacing w:before="28" w:after="0" w:line="100" w:lineRule="atLeast"/>
            </w:pPr>
          </w:p>
        </w:tc>
      </w:tr>
    </w:tbl>
    <w:p w:rsidR="00D117DE" w:rsidRDefault="00D117DE">
      <w:pPr>
        <w:pStyle w:val="Stilepredefinito"/>
        <w:spacing w:before="28" w:after="0"/>
        <w:jc w:val="both"/>
      </w:pPr>
    </w:p>
    <w:p w:rsidR="00D117DE" w:rsidRDefault="00D117DE">
      <w:pPr>
        <w:pStyle w:val="Stilepredefinito"/>
        <w:spacing w:before="28" w:after="0"/>
        <w:jc w:val="both"/>
      </w:pPr>
    </w:p>
    <w:p w:rsidR="00D117DE" w:rsidRDefault="00D117DE">
      <w:pPr>
        <w:pStyle w:val="Stilepredefinito"/>
        <w:spacing w:before="28" w:after="0"/>
        <w:jc w:val="both"/>
      </w:pPr>
    </w:p>
    <w:p w:rsidR="00D117DE" w:rsidRDefault="00D117DE">
      <w:pPr>
        <w:pStyle w:val="Stilepredefinito"/>
        <w:spacing w:before="28" w:after="0"/>
        <w:jc w:val="both"/>
      </w:pPr>
    </w:p>
    <w:p w:rsidR="00D117DE" w:rsidRDefault="00D117DE">
      <w:pPr>
        <w:pStyle w:val="Stilepredefinito"/>
        <w:spacing w:before="28" w:after="0"/>
        <w:jc w:val="both"/>
      </w:pPr>
    </w:p>
    <w:p w:rsidR="00D117DE" w:rsidRDefault="00D117DE">
      <w:pPr>
        <w:pStyle w:val="Stilepredefinito"/>
        <w:spacing w:before="28" w:after="0"/>
        <w:jc w:val="both"/>
      </w:pPr>
    </w:p>
    <w:p w:rsidR="00D117DE" w:rsidRDefault="00D117DE">
      <w:pPr>
        <w:pStyle w:val="Stilepredefinito"/>
        <w:spacing w:before="28" w:after="0"/>
        <w:jc w:val="both"/>
      </w:pPr>
    </w:p>
    <w:p w:rsidR="00D117DE" w:rsidRDefault="00D117DE">
      <w:pPr>
        <w:pStyle w:val="Stilepredefinito"/>
        <w:spacing w:before="28" w:after="0"/>
        <w:jc w:val="both"/>
      </w:pPr>
    </w:p>
    <w:p w:rsidR="00D117DE" w:rsidRDefault="00D117DE">
      <w:pPr>
        <w:pStyle w:val="Stilepredefinito"/>
        <w:spacing w:before="28" w:after="0"/>
        <w:jc w:val="both"/>
      </w:pPr>
    </w:p>
    <w:tbl>
      <w:tblPr>
        <w:tblW w:w="0" w:type="auto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2" w:type="dxa"/>
          <w:left w:w="83" w:type="dxa"/>
          <w:right w:w="48" w:type="dxa"/>
        </w:tblCellMar>
        <w:tblLook w:val="04A0" w:firstRow="1" w:lastRow="0" w:firstColumn="1" w:lastColumn="0" w:noHBand="0" w:noVBand="1"/>
      </w:tblPr>
      <w:tblGrid>
        <w:gridCol w:w="10000"/>
      </w:tblGrid>
      <w:tr w:rsidR="00D117DE">
        <w:trPr>
          <w:cantSplit/>
          <w:trHeight w:val="2280"/>
        </w:trPr>
        <w:tc>
          <w:tcPr>
            <w:tcW w:w="10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Aspetti organizzativi e gestionali coinvolti nel cambiamento inclusivo </w:t>
            </w:r>
            <w:r>
              <w:rPr>
                <w:rFonts w:ascii="Tahoma" w:eastAsia="Tahoma" w:hAnsi="Tahoma" w:cs="Tahoma"/>
                <w:sz w:val="22"/>
                <w:szCs w:val="22"/>
              </w:rPr>
              <w:t>(chi fa cosa, livelli di responsabilità nelle pratiche di intervento, ecc.)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 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LA SEGRETERIA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sz w:val="22"/>
                <w:szCs w:val="22"/>
              </w:rPr>
              <w:t xml:space="preserve">Riceve e </w:t>
            </w:r>
            <w:r>
              <w:rPr>
                <w:rFonts w:ascii="Tahoma" w:hAnsi="Tahoma" w:cs="Tahoma"/>
                <w:sz w:val="22"/>
                <w:szCs w:val="22"/>
              </w:rPr>
              <w:t>protocolla le diagnosi; collabora con il referente BES per le informazioni sulla stesura del PAI e con i coordinatori/team di docenti. Collabora con i docenti per la trasmissione dei documenti degli alunni tra istituti di provenienza/destinazione. Riceve d</w:t>
            </w:r>
            <w:r>
              <w:rPr>
                <w:rFonts w:ascii="Tahoma" w:hAnsi="Tahoma" w:cs="Tahoma"/>
                <w:sz w:val="22"/>
                <w:szCs w:val="22"/>
              </w:rPr>
              <w:t>ai docenti e archivia PEI e PDP che rimangono a disposizione dei docenti e ne dà comunicazione al referente. Tiene i rapporti con le famiglie.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LA DIRIGENZA (DS E COLLABORATORI)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sz w:val="22"/>
                <w:szCs w:val="22"/>
              </w:rPr>
              <w:t>Viene informata dai docenti rispetto alle criticità. Interviene personalmente c</w:t>
            </w:r>
            <w:r>
              <w:rPr>
                <w:rFonts w:ascii="Tahoma" w:hAnsi="Tahoma" w:cs="Tahoma"/>
                <w:sz w:val="22"/>
                <w:szCs w:val="22"/>
              </w:rPr>
              <w:t>on docenti, famiglie e servizi nelle situazioni più problematiche. Verifica la conformità e completezza delle documentazioni. Procede alla formazione delle classi. Individua le risorse per rispondere alle esigenze di inclusione. Promuove attività di formaz</w:t>
            </w:r>
            <w:r>
              <w:rPr>
                <w:rFonts w:ascii="Tahoma" w:hAnsi="Tahoma" w:cs="Tahoma"/>
                <w:sz w:val="22"/>
                <w:szCs w:val="22"/>
              </w:rPr>
              <w:t xml:space="preserve">ione e di aggiornamento per il conseguimento di competenze specifiche, diffuse inerenti i BES. 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 CDC, TEAM, INTERSEZIONI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sz w:val="22"/>
                <w:szCs w:val="22"/>
              </w:rPr>
              <w:t>Informano il DS e la famiglia della situazione problema. Prendono contatto, se necessario, con le funzioni strumentali per individuare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 le risorse disponibili. Visionano la documentazione presso gli uffici della segreteria (diagnosi, certificazioni, relazioni specialistiche, PEI, PDP degli anni precedenti). Redigono e aggiornano collegialmente PEI PDP e PDF utilizzando i modelli d’istitut</w:t>
            </w:r>
            <w:r>
              <w:rPr>
                <w:rFonts w:ascii="Tahoma" w:hAnsi="Tahoma" w:cs="Tahoma"/>
                <w:sz w:val="22"/>
                <w:szCs w:val="22"/>
              </w:rPr>
              <w:t>o. Condividono il PDP con le famiglie. Partecipano agli incontri periodici con gli specialisti e con le famiglie. Verificano periodicamente la conformità dell’azione didattica con quanto concordato nel PDP.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LA REFERENTE BES 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sz w:val="22"/>
                <w:szCs w:val="22"/>
              </w:rPr>
              <w:t>Insieme ai membri della commiss</w:t>
            </w:r>
            <w:r>
              <w:rPr>
                <w:rFonts w:ascii="Tahoma" w:hAnsi="Tahoma" w:cs="Tahoma"/>
                <w:sz w:val="22"/>
                <w:szCs w:val="22"/>
              </w:rPr>
              <w:t>ione redige il PAI. Predispone materiale sul sito web per la didattica inclusiva. Su richiesta, offre aiuto nella predisposizione dei PDP. Aggiorna i colleghi e la dirigenza sulle novità normative e sulla possibilità di strutturare percorsi specifici di fo</w:t>
            </w:r>
            <w:r>
              <w:rPr>
                <w:rFonts w:ascii="Tahoma" w:hAnsi="Tahoma" w:cs="Tahoma"/>
                <w:sz w:val="22"/>
                <w:szCs w:val="22"/>
              </w:rPr>
              <w:t xml:space="preserve">rmazione. Monitora e valuta i risultati ottenuti e condivide le proposte con il collegio dei docenti 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OBIETTIVI DI MIGLIORAMENTO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Nel mese di aprile è stato costituito il GLI composto da:  </w:t>
            </w:r>
            <w:r>
              <w:rPr>
                <w:rStyle w:val="Riferimentointenso"/>
                <w:rFonts w:ascii="Tahoma" w:hAnsi="Tahoma" w:cs="Tahoma"/>
                <w:b w:val="0"/>
                <w:bCs w:val="0"/>
                <w:smallCaps w:val="0"/>
                <w:color w:val="00000A"/>
                <w:sz w:val="22"/>
                <w:szCs w:val="22"/>
                <w:u w:val="none"/>
              </w:rPr>
              <w:t>Dirigente Scolastico-</w:t>
            </w:r>
            <w:r>
              <w:rPr>
                <w:rStyle w:val="Riferimentointenso"/>
                <w:rFonts w:ascii="Tahoma" w:hAnsi="Tahoma"/>
                <w:b w:val="0"/>
                <w:bCs w:val="0"/>
                <w:smallCaps w:val="0"/>
                <w:color w:val="00000A"/>
                <w:sz w:val="22"/>
                <w:szCs w:val="22"/>
                <w:u w:val="none"/>
              </w:rPr>
              <w:t>Coordinatore/Referente/Funzione strumentale per</w:t>
            </w:r>
            <w:r>
              <w:rPr>
                <w:rStyle w:val="Riferimentointenso"/>
                <w:rFonts w:ascii="Tahoma" w:hAnsi="Tahoma"/>
                <w:b w:val="0"/>
                <w:bCs w:val="0"/>
                <w:smallCaps w:val="0"/>
                <w:color w:val="00000A"/>
                <w:sz w:val="22"/>
                <w:szCs w:val="22"/>
                <w:u w:val="none"/>
              </w:rPr>
              <w:t xml:space="preserve"> l’inclusione -Rappresentante degli Insegnanti di sostegno e curricolari -Rappresentanti dei genitori- Rappresentante del personale ATA. Nessun Rappresentante dei servizi individuati dagli enti preposti ha dato la sua disponibilità. Al fine di completare l</w:t>
            </w:r>
            <w:r>
              <w:rPr>
                <w:rStyle w:val="Riferimentointenso"/>
                <w:rFonts w:ascii="Tahoma" w:hAnsi="Tahoma"/>
                <w:b w:val="0"/>
                <w:bCs w:val="0"/>
                <w:smallCaps w:val="0"/>
                <w:color w:val="00000A"/>
                <w:sz w:val="22"/>
                <w:szCs w:val="22"/>
                <w:u w:val="none"/>
              </w:rPr>
              <w:t>a rappresentatività del gruppo si prevede il prossimo anno di trovare degli accordi al fine di avere la loro partecipazione.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Formazione di una commissione BES rappresentativa ( scuola primaria, scuola secondaria, scuola infanzia, sostegno) per una visione più esaustiva della situazione dell’Istituto. </w:t>
            </w:r>
          </w:p>
          <w:p w:rsidR="00D117DE" w:rsidRDefault="00835D7B">
            <w:pPr>
              <w:pStyle w:val="Stilepredefinito"/>
              <w:spacing w:before="28" w:after="0" w:line="100" w:lineRule="atLeast"/>
            </w:pPr>
            <w:r>
              <w:rPr>
                <w:rFonts w:ascii="Tahoma" w:hAnsi="Tahoma" w:cs="Tahoma"/>
                <w:bCs/>
                <w:sz w:val="22"/>
                <w:szCs w:val="22"/>
              </w:rPr>
              <w:t>Necessità di una figura referente e specializzata per il sostegno. Necessità d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i una figura referente per DSA, come stabilito dalle linee guida sui DSA del 2011 al fine di monitorare l’andamento dei casi all’interno dell’Istituto. Referente alunni BES.</w:t>
            </w:r>
          </w:p>
        </w:tc>
      </w:tr>
      <w:tr w:rsidR="00D117DE">
        <w:trPr>
          <w:cantSplit/>
          <w:trHeight w:val="1208"/>
        </w:trPr>
        <w:tc>
          <w:tcPr>
            <w:tcW w:w="10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Possibilità di strutturare percorsi specifici di formazione e aggiornamento degli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insegnanti </w:t>
            </w:r>
          </w:p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hAnsi="Tahoma" w:cs="Tahoma"/>
                <w:sz w:val="22"/>
                <w:szCs w:val="22"/>
              </w:rPr>
              <w:t xml:space="preserve">Nel nostro Istituto le proposte di formazione e aggiornamento possono essere avanzate da qualsiasi insegnante, commissione, referente. </w:t>
            </w:r>
          </w:p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OBIETTIVI DI MIGLIORAMENTO </w:t>
            </w:r>
          </w:p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hAnsi="Tahoma" w:cs="Tahoma"/>
                <w:sz w:val="22"/>
                <w:szCs w:val="22"/>
              </w:rPr>
              <w:t xml:space="preserve">Partecipazione dei docenti della commissione BES a corsi di formazione </w:t>
            </w:r>
            <w:r>
              <w:rPr>
                <w:rFonts w:ascii="Tahoma" w:hAnsi="Tahoma" w:cs="Tahoma"/>
                <w:sz w:val="22"/>
                <w:szCs w:val="22"/>
              </w:rPr>
              <w:t>funzionali alle strategie per la realizzazione del P.A.I. Confronto con altri Istituti.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Riproporre la formazione degli insegnanti di sostegno non specializzati da parte di un docente esperto come è avvenuto quest’anno. 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Sensibilizzare a</w:t>
            </w:r>
            <w:r>
              <w:rPr>
                <w:rFonts w:ascii="Tahoma" w:hAnsi="Tahoma"/>
                <w:sz w:val="22"/>
                <w:szCs w:val="22"/>
              </w:rPr>
              <w:t>ll’utilizzo delle nu</w:t>
            </w:r>
            <w:r>
              <w:rPr>
                <w:rFonts w:ascii="Tahoma" w:hAnsi="Tahoma"/>
                <w:sz w:val="22"/>
                <w:szCs w:val="22"/>
              </w:rPr>
              <w:t>ove tecnologie per l'inclusione condividendo attività e progetti in uno spazio predisposto; sensibilizzare all’uso di una didattica laboratoriale proponendo corsi di aggiornamento specifici e condivisione delle esperienze.</w:t>
            </w: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</w:tc>
      </w:tr>
      <w:tr w:rsidR="00D117DE">
        <w:trPr>
          <w:cantSplit/>
          <w:trHeight w:val="2278"/>
        </w:trPr>
        <w:tc>
          <w:tcPr>
            <w:tcW w:w="10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</w:rPr>
              <w:t>Adozione di strategie di valu</w:t>
            </w:r>
            <w:r>
              <w:rPr>
                <w:rFonts w:ascii="Tahoma" w:eastAsia="Tahoma" w:hAnsi="Tahoma" w:cs="Tahoma"/>
                <w:b/>
              </w:rPr>
              <w:t>tazione coerenti con prassi inclusive;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Abbiamo adottato delle modalità condivise di valutazione degli allievi BES attraverso i relativi PEI/PDP (coinvolgimento responsabile del singolo docente e del consiglio di classe al completo).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Come esplicitato nel PO</w:t>
            </w:r>
            <w:r>
              <w:rPr>
                <w:rFonts w:ascii="Tahoma" w:hAnsi="Tahoma" w:cs="Tahoma"/>
                <w:sz w:val="22"/>
                <w:szCs w:val="22"/>
              </w:rPr>
              <w:t>F, PDP, PEI e previsto dall’articolo 6 del DM N°5669 del 2012 “La valutazione scolastica, periodica e finale, deve essere coerente con gli interventi pedagogici- didattici” attivati nel corso dell’anno scolastico. Lo stesso decreto raccomanda alle istituzi</w:t>
            </w:r>
            <w:r>
              <w:rPr>
                <w:rFonts w:ascii="Tahoma" w:hAnsi="Tahoma" w:cs="Tahoma"/>
                <w:sz w:val="22"/>
                <w:szCs w:val="22"/>
              </w:rPr>
              <w:t>oni scolastiche di adottare “modalità valutative che consentano all’alunno o allo studente con DSA di dimostrare effettivamente il livello di apprendimento raggiunto. La valutazione deve essere vista in un’ottica formativa e non puramente sommativa, affinc</w:t>
            </w:r>
            <w:r>
              <w:rPr>
                <w:rFonts w:ascii="Tahoma" w:hAnsi="Tahoma" w:cs="Tahoma"/>
                <w:sz w:val="22"/>
                <w:szCs w:val="22"/>
              </w:rPr>
              <w:t>hè il momento valutativo non si riduca a una mera misurazione della performance, ma tenga conto della situazione di partenza dell’alunno, della personalità e delle condizioni psico-fisiche.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OBIETTIVI DI MIGLIORAMENTO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/>
                <w:sz w:val="22"/>
                <w:szCs w:val="22"/>
              </w:rPr>
              <w:t>E’ necessario indurre il Collegio doc</w:t>
            </w:r>
            <w:r>
              <w:rPr>
                <w:rFonts w:ascii="Tahoma" w:hAnsi="Tahoma"/>
                <w:sz w:val="22"/>
                <w:szCs w:val="22"/>
              </w:rPr>
              <w:t>enti ad approfondire il tema della valutazione riguardo la possibilità di attribuire valori equipollenti a percorsi didattici personalizzati che utilizzano metodologie differenti.</w:t>
            </w:r>
          </w:p>
          <w:p w:rsidR="00D117DE" w:rsidRDefault="00D117DE">
            <w:pPr>
              <w:pStyle w:val="Stilepredefinito"/>
              <w:spacing w:after="0" w:line="100" w:lineRule="atLeast"/>
            </w:pPr>
          </w:p>
          <w:p w:rsidR="00D117DE" w:rsidRDefault="00D117DE">
            <w:pPr>
              <w:pStyle w:val="Stilepredefinito"/>
              <w:spacing w:after="0" w:line="100" w:lineRule="atLeast"/>
            </w:pPr>
          </w:p>
          <w:p w:rsidR="00D117DE" w:rsidRDefault="00D117DE">
            <w:pPr>
              <w:pStyle w:val="Stilepredefinito"/>
              <w:spacing w:after="0" w:line="100" w:lineRule="atLeast"/>
            </w:pPr>
          </w:p>
        </w:tc>
      </w:tr>
      <w:tr w:rsidR="00D117DE">
        <w:trPr>
          <w:cantSplit/>
          <w:trHeight w:val="2278"/>
        </w:trPr>
        <w:tc>
          <w:tcPr>
            <w:tcW w:w="10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Organizzazione dei diversi tipi di sostegno presenti all’interno e 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all’esterno della scuola della scuola (in rapporto ai diversi servizi esistenti).</w:t>
            </w:r>
          </w:p>
          <w:p w:rsidR="00D117DE" w:rsidRDefault="00D117DE">
            <w:pPr>
              <w:pStyle w:val="Stilepredefinito"/>
              <w:spacing w:after="0" w:line="100" w:lineRule="atLeast"/>
            </w:pPr>
          </w:p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eastAsia="Tahoma" w:hAnsi="Tahoma" w:cs="Tahom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All’interno dell’Istituto gli insegnanti di sostegno promuovono attività individualizzate, attività con gruppi eterogenei di alunni, attività laboratoriali con gruppi. Pred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ispongono il Piano Educativo Individualizzato per ciascun alunno diversamente abile. Tengono e coordinano i rapporti con la famiglia e con gli operatori socio sanitari.  Gli assistenti/operatori promuovono interventi educativi in favore dell’alunno con dis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abilità, interventi che favoriscono l’autonomia, l'integrazione, in classe o in altri ambienti secondo le priorità definite nel PEI. </w:t>
            </w:r>
          </w:p>
          <w:p w:rsidR="00D117DE" w:rsidRDefault="00D117DE">
            <w:pPr>
              <w:pStyle w:val="Stilepredefinito"/>
              <w:spacing w:after="0" w:line="100" w:lineRule="atLeast"/>
            </w:pP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OBIETTIVI DI MIGLIORAMENTO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Figura referente per il sostegno che possa essere un punto di riferimento per tutti gli altri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insegnanti su posti di sostegno. 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Risultano insufficienti i rapporti con CNPI per gli alunni con sostegno e non previsti gli incontri con gli alunni con diagnosi che non portano alle certificazioni. </w:t>
            </w: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  <w:p w:rsidR="00D117DE" w:rsidRDefault="00D117DE">
            <w:pPr>
              <w:pStyle w:val="Stilepredefinito"/>
              <w:spacing w:after="0" w:line="100" w:lineRule="atLeast"/>
            </w:pPr>
          </w:p>
        </w:tc>
      </w:tr>
      <w:tr w:rsidR="00D117DE">
        <w:trPr>
          <w:cantSplit/>
          <w:trHeight w:val="641"/>
        </w:trPr>
        <w:tc>
          <w:tcPr>
            <w:tcW w:w="10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Ruolo delle famiglie e della comunità nel dare supporto e nel partecipare alle decisioni che riguardano l’organizzazione delle attività educative </w:t>
            </w:r>
          </w:p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hAnsi="Tahoma" w:cs="Tahoma"/>
                <w:sz w:val="22"/>
                <w:szCs w:val="22"/>
              </w:rPr>
              <w:t>Nel nostro Istituto esistono dei momenti istituzionali di incontro e condivisione tra docenti e famiglie (col</w:t>
            </w:r>
            <w:r>
              <w:rPr>
                <w:rFonts w:ascii="Tahoma" w:hAnsi="Tahoma" w:cs="Tahoma"/>
                <w:sz w:val="22"/>
                <w:szCs w:val="22"/>
              </w:rPr>
              <w:t xml:space="preserve">loqui individuali, incontri con il C.N.P.I, Consiglio d’Istituto). 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Le riunioni con le associazioni presenti nel territorio sono l’occasione per chiedere la partecipazione e il contributo a progetti anche inclusivi.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OBIETTIVI DI  MIGLIORAMENTO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117DE" w:rsidRDefault="00835D7B">
            <w:pPr>
              <w:pStyle w:val="Stilepredefinito"/>
              <w:spacing w:before="28" w:after="0"/>
            </w:pPr>
            <w:r>
              <w:rPr>
                <w:rFonts w:ascii="Tahoma" w:hAnsi="Tahoma"/>
                <w:sz w:val="22"/>
                <w:szCs w:val="22"/>
              </w:rPr>
              <w:t>Coinvolge</w:t>
            </w:r>
            <w:r>
              <w:rPr>
                <w:rFonts w:ascii="Tahoma" w:hAnsi="Tahoma"/>
                <w:sz w:val="22"/>
                <w:szCs w:val="22"/>
              </w:rPr>
              <w:t>re la famiglia negli aspetti organizzativi attraverso la componente genitori nel GLI.</w:t>
            </w:r>
          </w:p>
          <w:p w:rsidR="00D117DE" w:rsidRDefault="00835D7B">
            <w:pPr>
              <w:pStyle w:val="Stilepredefinito"/>
              <w:spacing w:before="28" w:after="0"/>
            </w:pPr>
            <w:r>
              <w:rPr>
                <w:rFonts w:ascii="Tahoma" w:hAnsi="Tahoma"/>
                <w:sz w:val="22"/>
                <w:szCs w:val="22"/>
              </w:rPr>
              <w:t xml:space="preserve">Accogliere le proposte delle famiglie che potrebbero migliorare il livello d’ inclusività del </w:t>
            </w:r>
          </w:p>
          <w:p w:rsidR="00D117DE" w:rsidRDefault="00835D7B">
            <w:pPr>
              <w:pStyle w:val="Stilepredefinito"/>
              <w:spacing w:before="28" w:after="0"/>
            </w:pPr>
            <w:r>
              <w:rPr>
                <w:rFonts w:ascii="Tahoma" w:hAnsi="Tahoma"/>
                <w:sz w:val="22"/>
                <w:szCs w:val="22"/>
              </w:rPr>
              <w:t>nostro istituto.</w:t>
            </w: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</w:tc>
      </w:tr>
      <w:tr w:rsidR="00D117DE">
        <w:trPr>
          <w:cantSplit/>
          <w:trHeight w:val="2278"/>
        </w:trPr>
        <w:tc>
          <w:tcPr>
            <w:tcW w:w="10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Sviluppo di un curricolo attento alle diversità e alla 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promozione di percorsi formativi inclusivi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Il nostro Istituto si sta lavorando sia sul piano riflessivo che operativo allo sviluppo di un curricolo attento alle diversità e alla promozione </w:t>
            </w:r>
            <w:r>
              <w:rPr>
                <w:rFonts w:ascii="Tahoma" w:hAnsi="Tahoma" w:cs="Tahoma"/>
                <w:sz w:val="22"/>
                <w:szCs w:val="22"/>
              </w:rPr>
              <w:t>di percorsi formativi inclusivi. In base alle situazioni di disagio e sulle effettive capacità degli studenti con bisogni educativi speciali, viene elaborato un PDP (PEI nel caso di alunni con disabilità).  Vengono individuati gli obiettivi specifici d’app</w:t>
            </w:r>
            <w:r>
              <w:rPr>
                <w:rFonts w:ascii="Tahoma" w:hAnsi="Tahoma" w:cs="Tahoma"/>
                <w:sz w:val="22"/>
                <w:szCs w:val="22"/>
              </w:rPr>
              <w:t xml:space="preserve">rendimento, le strategie e le attività educativo/didattiche, le iniziative formative integrate tra istituzioni scolastiche e realtà socio/assistenziali o educative territoriali, le modalità di verifica e valutazione. 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OBIETTIVI DI MIGLIORAMENTO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hAnsi="Tahoma" w:cs="Tahoma"/>
                <w:sz w:val="22"/>
                <w:szCs w:val="22"/>
              </w:rPr>
              <w:t>La progett</w:t>
            </w:r>
            <w:r>
              <w:rPr>
                <w:rFonts w:ascii="Tahoma" w:hAnsi="Tahoma" w:cs="Tahoma"/>
                <w:sz w:val="22"/>
                <w:szCs w:val="22"/>
              </w:rPr>
              <w:t xml:space="preserve">ualità didattica orientata all’inclusione dovrà comportare l’adozione di strumenti e metodologie favorenti, quali l’apprendimento cooperativo, il lavoro di gruppo e/o a coppie, il tutoring, l’apprendimento per scoperta, la suddivisione del tempo in tempi, </w:t>
            </w:r>
            <w:r>
              <w:rPr>
                <w:rFonts w:ascii="Tahoma" w:hAnsi="Tahoma" w:cs="Tahoma"/>
                <w:sz w:val="22"/>
                <w:szCs w:val="22"/>
              </w:rPr>
              <w:t>l’utilizzo di mediatori didattici, di attrezzature e ausili informatici, di software e sussidi specifici. Sarà necessario prevedere momenti di formazione e nuovi canali di informazione anche nel sito d'Istituto.</w:t>
            </w:r>
          </w:p>
          <w:p w:rsidR="00D117DE" w:rsidRDefault="00D117DE">
            <w:pPr>
              <w:pStyle w:val="Stilepredefinito"/>
              <w:spacing w:after="0" w:line="100" w:lineRule="atLeast"/>
            </w:pPr>
          </w:p>
          <w:p w:rsidR="00D117DE" w:rsidRDefault="00D117DE">
            <w:pPr>
              <w:pStyle w:val="Stilepredefinito"/>
              <w:spacing w:after="0" w:line="100" w:lineRule="atLeast"/>
            </w:pPr>
          </w:p>
        </w:tc>
      </w:tr>
      <w:tr w:rsidR="00D117DE">
        <w:trPr>
          <w:cantSplit/>
          <w:trHeight w:val="2278"/>
        </w:trPr>
        <w:tc>
          <w:tcPr>
            <w:tcW w:w="100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Valorizzazione delle risorse esistenti pe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r l'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inclusione (persone, spazi, tempo scuola, apertura della scuola etc.)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Rilevazione delle competenze dei docenti interni e valorizzazione delle stesse nella progettazione di momenti formativi.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Collaborazione del personale ATA per lo svolgimento di compit</w:t>
            </w:r>
            <w:r>
              <w:rPr>
                <w:rFonts w:ascii="Tahoma" w:hAnsi="Tahoma" w:cs="Tahoma"/>
                <w:sz w:val="22"/>
                <w:szCs w:val="22"/>
              </w:rPr>
              <w:t>i più complessi (art. 7).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OBIETTIVI DI MIGLIORAMENTO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Valorizzare le competenze specifiche di ogni docent</w:t>
            </w:r>
            <w:r>
              <w:rPr>
                <w:rFonts w:ascii="Tahoma" w:hAnsi="Tahoma"/>
                <w:sz w:val="22"/>
                <w:szCs w:val="22"/>
              </w:rPr>
              <w:t>e Diffondere fra tutti i docenti la conoscenza del materiale già disponibile nei vari plessi mediante la pubblicazione (cartacea e on line) di elenchi e</w:t>
            </w:r>
            <w:r>
              <w:rPr>
                <w:rFonts w:ascii="Tahoma" w:hAnsi="Tahoma"/>
                <w:sz w:val="22"/>
                <w:szCs w:val="22"/>
              </w:rPr>
              <w:t>splicativi dell’hardware e dei software già acquistati dalla scuola.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Valorizzazione della risorsa “alunni” attraverso l’apprendimento cooperativo per piccoli gruppi per mezzo del tutoraggio tra pari.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Valorizzazione degli spazi e dei materiali per attività </w:t>
            </w:r>
            <w:r>
              <w:rPr>
                <w:rFonts w:ascii="Tahoma" w:hAnsi="Tahoma" w:cs="Tahoma"/>
                <w:sz w:val="22"/>
                <w:szCs w:val="22"/>
              </w:rPr>
              <w:t>o progetti (PON) volti all’inclusione.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Coinvolgimento degli ATA a momenti di formazione.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:rsidR="00D117DE" w:rsidRDefault="00D117DE">
            <w:pPr>
              <w:pStyle w:val="Stilepredefinito"/>
              <w:spacing w:after="0" w:line="100" w:lineRule="atLeast"/>
            </w:pPr>
          </w:p>
          <w:p w:rsidR="00D117DE" w:rsidRDefault="00D117DE">
            <w:pPr>
              <w:pStyle w:val="Stilepredefinito"/>
              <w:spacing w:after="0" w:line="100" w:lineRule="atLeast"/>
            </w:pPr>
          </w:p>
        </w:tc>
      </w:tr>
      <w:tr w:rsidR="00D117DE">
        <w:trPr>
          <w:cantSplit/>
          <w:trHeight w:val="2278"/>
        </w:trPr>
        <w:tc>
          <w:tcPr>
            <w:tcW w:w="100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Acquisizione e distribuzione di risorse aggiuntive utilizzabili per la realizzazione dei progetti di inclusione </w:t>
            </w:r>
          </w:p>
          <w:tbl>
            <w:tblPr>
              <w:tblW w:w="0" w:type="auto"/>
              <w:tblInd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D117DE">
              <w:trPr>
                <w:cantSplit/>
              </w:trPr>
              <w:tc>
                <w:tcPr>
                  <w:tcW w:w="9624" w:type="dxa"/>
                  <w:shd w:val="clear" w:color="auto" w:fill="FFFFFF"/>
                </w:tcPr>
                <w:p w:rsidR="00D117DE" w:rsidRDefault="00835D7B">
                  <w:pPr>
                    <w:pStyle w:val="Stilepredefinito"/>
                    <w:spacing w:after="0" w:line="100" w:lineRule="atLeast"/>
                  </w:pPr>
                  <w:r>
                    <w:rPr>
                      <w:rFonts w:ascii="Tahoma" w:hAnsi="Tahoma" w:cs="Tahoma"/>
                    </w:rPr>
                    <w:t xml:space="preserve">Il nostro istituto ha partecipato a bandi di concorso europei per la sovvenzione di progetti volti all’inclusività (PON). </w:t>
                  </w:r>
                </w:p>
              </w:tc>
            </w:tr>
          </w:tbl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hAnsi="Tahoma" w:cs="Tahoma"/>
              </w:rPr>
              <w:t>Istituzione di corsi di potenziamento linguistico per bambini non italofoni</w:t>
            </w:r>
            <w:r>
              <w:rPr>
                <w:rFonts w:cs="Tahoma"/>
              </w:rPr>
              <w:t xml:space="preserve"> 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OBIETTIVI DI MIGLIORAMENTO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117DE" w:rsidRDefault="00835D7B">
            <w:pPr>
              <w:pStyle w:val="Stilepredefinito"/>
              <w:spacing w:after="0" w:line="100" w:lineRule="atLeast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Prevedere risorse per </w:t>
            </w:r>
            <w:r>
              <w:rPr>
                <w:rFonts w:ascii="Tahoma" w:hAnsi="Tahoma" w:cs="Tahoma"/>
                <w:sz w:val="22"/>
                <w:szCs w:val="22"/>
              </w:rPr>
              <w:t>aiutare l'alto numero di alunni con svantaggio socio-economico-culturale attraverso progetti finalizzati di recupero e potenziamento. Promozione di iniziative di collaborazione tra scuo</w:t>
            </w:r>
            <w:r>
              <w:rPr>
                <w:rFonts w:ascii="Tahoma" w:hAnsi="Tahoma"/>
                <w:sz w:val="22"/>
                <w:szCs w:val="22"/>
              </w:rPr>
              <w:t>la, reti di scuole, Comune, Enti territoriali, associazioni di volontar</w:t>
            </w:r>
            <w:r>
              <w:rPr>
                <w:rFonts w:ascii="Tahoma" w:hAnsi="Tahoma"/>
                <w:sz w:val="22"/>
                <w:szCs w:val="22"/>
              </w:rPr>
              <w:t xml:space="preserve">iato, musei, ASP, per poter attuare percorsi educativi significativi per gli alunni, migliorando così l’offerta formativa del nostro istituto attraverso l’utilizzo sia di risorse materiali che umane. </w:t>
            </w: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</w:tc>
      </w:tr>
      <w:tr w:rsidR="00D117DE">
        <w:trPr>
          <w:cantSplit/>
          <w:trHeight w:val="2278"/>
        </w:trPr>
        <w:tc>
          <w:tcPr>
            <w:tcW w:w="10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Attenzione dedicata alle fasi di transizione che sca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ndiscono l’ingresso nel sistema scolastico, la continuità tra i diversi ordini di scuola e il successivo inserimento lavorativo.  </w:t>
            </w:r>
          </w:p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hAnsi="Tahoma" w:cs="Tahoma"/>
                <w:sz w:val="22"/>
                <w:szCs w:val="22"/>
              </w:rPr>
              <w:t>Operano i seguenti gruppi di lavoro: Orientamento, Continuità, POF e Curricolo. In accordo con le famiglie e gli insegnanti v</w:t>
            </w:r>
            <w:r>
              <w:rPr>
                <w:rFonts w:ascii="Tahoma" w:hAnsi="Tahoma" w:cs="Tahoma"/>
                <w:sz w:val="22"/>
                <w:szCs w:val="22"/>
              </w:rPr>
              <w:t xml:space="preserve">engono realizzati progetti di continuità al fine di favorire il passaggio fra i diversi ordini di scuola. La Commissione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Formazione Classi Prime decide l’inserimento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nella classe più adatta degli alunni con disabilità e i bisogni educativi speciali.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:rsidR="00D117DE" w:rsidRDefault="00835D7B">
            <w:pPr>
              <w:pStyle w:val="Stilepredefinito"/>
              <w:spacing w:after="0" w:line="100" w:lineRule="atLeast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OBIETTIVI DI MIGLIORAMENTO</w:t>
            </w:r>
          </w:p>
          <w:p w:rsidR="00D117DE" w:rsidRDefault="00835D7B">
            <w:pPr>
              <w:pStyle w:val="Stilepredefinito"/>
              <w:spacing w:before="28" w:after="0"/>
            </w:pPr>
            <w:r>
              <w:rPr>
                <w:rFonts w:ascii="Tahoma" w:hAnsi="Tahoma"/>
                <w:sz w:val="22"/>
                <w:szCs w:val="22"/>
              </w:rPr>
              <w:t>Proporre percorsi di continuità verticale che prevedano attività mirate a far conoscere agli alunni la nuova realtà soprattutto in termini di organizzazione del tempo scuola per aiutarli a contenere l’ansia derivante dal dover af</w:t>
            </w:r>
            <w:r>
              <w:rPr>
                <w:rFonts w:ascii="Tahoma" w:hAnsi="Tahoma"/>
                <w:sz w:val="22"/>
                <w:szCs w:val="22"/>
              </w:rPr>
              <w:t>frontare ciò che non conoscono; incrementare le occasioni di confronto con gli istituti di istruzione secondaria di secondo grado, partecipando ai progetti ponte, per aiutare alunni e famiglie nella scelta consapevole del successivo percorso e favorire l’i</w:t>
            </w:r>
            <w:r>
              <w:rPr>
                <w:rFonts w:ascii="Tahoma" w:hAnsi="Tahoma"/>
                <w:sz w:val="22"/>
                <w:szCs w:val="22"/>
              </w:rPr>
              <w:t>nserimento nella nuova realtà.</w:t>
            </w:r>
          </w:p>
          <w:p w:rsidR="00D117DE" w:rsidRDefault="00D117DE">
            <w:pPr>
              <w:pStyle w:val="Stilepredefinito"/>
              <w:spacing w:before="28" w:after="0"/>
            </w:pPr>
          </w:p>
          <w:p w:rsidR="00D117DE" w:rsidRDefault="00D117DE">
            <w:pPr>
              <w:pStyle w:val="Stilepredefinito"/>
              <w:spacing w:after="0" w:line="100" w:lineRule="atLeast"/>
              <w:jc w:val="both"/>
            </w:pPr>
          </w:p>
        </w:tc>
      </w:tr>
    </w:tbl>
    <w:p w:rsidR="00D117DE" w:rsidRDefault="00D117DE">
      <w:pPr>
        <w:pStyle w:val="Stilepredefinito"/>
        <w:spacing w:before="28" w:after="0"/>
      </w:pPr>
    </w:p>
    <w:p w:rsidR="00D117DE" w:rsidRDefault="00D117DE">
      <w:pPr>
        <w:pStyle w:val="Stilepredefinito"/>
        <w:spacing w:before="28" w:after="0"/>
      </w:pPr>
    </w:p>
    <w:p w:rsidR="00D117DE" w:rsidRDefault="00D117DE">
      <w:pPr>
        <w:pStyle w:val="Stilepredefinito"/>
        <w:spacing w:before="28" w:after="0"/>
      </w:pPr>
    </w:p>
    <w:p w:rsidR="00D117DE" w:rsidRDefault="00835D7B">
      <w:pPr>
        <w:pStyle w:val="Stilepredefinito"/>
        <w:spacing w:before="28" w:after="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Approvato dal Gruppo di Lavoro per l’Inclusione in data  21-05-2018.</w:t>
      </w:r>
    </w:p>
    <w:p w:rsidR="00D117DE" w:rsidRDefault="00D117DE">
      <w:pPr>
        <w:pStyle w:val="Stilepredefinito"/>
        <w:spacing w:before="28" w:after="4" w:line="100" w:lineRule="atLeast"/>
        <w:ind w:left="-5" w:right="1714" w:hanging="10"/>
      </w:pPr>
    </w:p>
    <w:p w:rsidR="00D117DE" w:rsidRDefault="00835D7B">
      <w:pPr>
        <w:pStyle w:val="Stilepredefinito"/>
        <w:spacing w:before="28" w:after="4" w:line="100" w:lineRule="atLeast"/>
        <w:ind w:right="1714"/>
      </w:pPr>
      <w:r>
        <w:rPr>
          <w:rFonts w:ascii="Tahoma" w:eastAsia="Tahoma" w:hAnsi="Tahoma" w:cs="Tahoma"/>
          <w:b/>
          <w:sz w:val="20"/>
        </w:rPr>
        <w:t xml:space="preserve"> Deliberato dal Collegio dei Docenti in data _________ </w:t>
      </w:r>
    </w:p>
    <w:p w:rsidR="00D117DE" w:rsidRDefault="00D117DE">
      <w:pPr>
        <w:pStyle w:val="Stilepredefinito"/>
        <w:spacing w:before="28" w:after="0"/>
      </w:pPr>
    </w:p>
    <w:p w:rsidR="00D117DE" w:rsidRDefault="00D117DE">
      <w:pPr>
        <w:pStyle w:val="Stilepredefinito"/>
        <w:spacing w:before="28" w:after="0" w:line="100" w:lineRule="atLeast"/>
        <w:jc w:val="center"/>
      </w:pPr>
    </w:p>
    <w:sectPr w:rsidR="00D117DE">
      <w:headerReference w:type="default" r:id="rId6"/>
      <w:footerReference w:type="default" r:id="rId7"/>
      <w:pgSz w:w="11906" w:h="16838"/>
      <w:pgMar w:top="1134" w:right="964" w:bottom="794" w:left="964" w:header="567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5D7B">
      <w:pPr>
        <w:spacing w:after="0" w:line="240" w:lineRule="auto"/>
      </w:pPr>
      <w:r>
        <w:separator/>
      </w:r>
    </w:p>
  </w:endnote>
  <w:endnote w:type="continuationSeparator" w:id="0">
    <w:p w:rsidR="00000000" w:rsidRDefault="0083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DE" w:rsidRDefault="00835D7B">
    <w:pPr>
      <w:pStyle w:val="Corpodeltesto"/>
      <w:jc w:val="center"/>
    </w:pPr>
    <w:r>
      <w:rPr>
        <w:noProof/>
        <w:lang w:eastAsia="it-IT"/>
      </w:rPr>
      <w:drawing>
        <wp:inline distT="0" distB="0" distL="0" distR="0">
          <wp:extent cx="5713095" cy="952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17DE" w:rsidRDefault="00D117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5D7B">
      <w:pPr>
        <w:spacing w:after="0" w:line="240" w:lineRule="auto"/>
      </w:pPr>
      <w:r>
        <w:separator/>
      </w:r>
    </w:p>
  </w:footnote>
  <w:footnote w:type="continuationSeparator" w:id="0">
    <w:p w:rsidR="00000000" w:rsidRDefault="0083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64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68" w:type="dxa"/>
      </w:tblCellMar>
      <w:tblLook w:val="04A0" w:firstRow="1" w:lastRow="0" w:firstColumn="1" w:lastColumn="0" w:noHBand="0" w:noVBand="1"/>
    </w:tblPr>
    <w:tblGrid>
      <w:gridCol w:w="3439"/>
      <w:gridCol w:w="3439"/>
      <w:gridCol w:w="3440"/>
    </w:tblGrid>
    <w:tr w:rsidR="00D117DE">
      <w:tc>
        <w:tcPr>
          <w:tcW w:w="10318" w:type="dxa"/>
          <w:gridSpan w:val="3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</w:tcPr>
        <w:p w:rsidR="00D117DE" w:rsidRDefault="00835D7B">
          <w:pPr>
            <w:pStyle w:val="Stilepredefinito"/>
            <w:jc w:val="center"/>
          </w:pPr>
          <w:r>
            <w:rPr>
              <w:rFonts w:ascii="Garamond" w:hAnsi="Garamond" w:cs="Times New Roman"/>
              <w:sz w:val="20"/>
              <w:szCs w:val="20"/>
            </w:rPr>
            <w:t>Scuole dell'Infanzia</w:t>
          </w:r>
          <w:r>
            <w:rPr>
              <w:rFonts w:ascii="Garamond" w:hAnsi="Garamond" w:cs="Times New Roman"/>
              <w:sz w:val="20"/>
              <w:szCs w:val="20"/>
            </w:rPr>
            <w:t xml:space="preserve"> – Primaria – Secondaria di I Grado</w:t>
          </w:r>
          <w:r>
            <w:rPr>
              <w:rFonts w:ascii="Garamond" w:hAnsi="Garamond" w:cs="Times New Roman"/>
            </w:rPr>
            <w:t xml:space="preserve"> - </w:t>
          </w:r>
          <w:r>
            <w:rPr>
              <w:rFonts w:ascii="Garamond" w:hAnsi="Garamond" w:cs="Times New Roman"/>
              <w:sz w:val="20"/>
              <w:szCs w:val="20"/>
            </w:rPr>
            <w:t>Via Torino 4 - 30020 – Cinto Caomaggiore (VE)</w:t>
          </w:r>
        </w:p>
        <w:p w:rsidR="00D117DE" w:rsidRDefault="00835D7B">
          <w:pPr>
            <w:pStyle w:val="Rigadintestazione"/>
          </w:pPr>
          <w:r>
            <w:rPr>
              <w:rFonts w:ascii="Garamond" w:hAnsi="Garamond" w:cs="Times New Roman"/>
            </w:rPr>
            <w:t xml:space="preserve">Comuni di </w:t>
          </w:r>
          <w:r>
            <w:rPr>
              <w:rFonts w:ascii="Garamond" w:hAnsi="Garamond" w:cs="Times New Roman"/>
              <w:b/>
            </w:rPr>
            <w:t>Annone Veneto - Cinto Caomaggiore</w:t>
          </w:r>
          <w:r>
            <w:rPr>
              <w:rFonts w:ascii="Garamond" w:hAnsi="Garamond" w:cs="Times New Roman"/>
            </w:rPr>
            <w:t xml:space="preserve"> – </w:t>
          </w:r>
          <w:r>
            <w:rPr>
              <w:rFonts w:ascii="Garamond" w:hAnsi="Garamond" w:cs="Times New Roman"/>
              <w:b/>
            </w:rPr>
            <w:t>Gruaro</w:t>
          </w:r>
          <w:r>
            <w:rPr>
              <w:rFonts w:ascii="Garamond" w:hAnsi="Garamond" w:cs="Times New Roman"/>
            </w:rPr>
            <w:t xml:space="preserve"> - </w:t>
          </w:r>
          <w:r>
            <w:rPr>
              <w:rFonts w:ascii="Garamond" w:hAnsi="Garamond" w:cs="Times New Roman"/>
              <w:b/>
            </w:rPr>
            <w:t>Pramaggiore</w:t>
          </w:r>
        </w:p>
        <w:p w:rsidR="00D117DE" w:rsidRDefault="00835D7B">
          <w:pPr>
            <w:pStyle w:val="Rigadintestazione"/>
            <w:jc w:val="center"/>
          </w:pPr>
          <w:r>
            <w:rPr>
              <w:rFonts w:ascii="Garamond" w:hAnsi="Garamond"/>
              <w:lang w:val="en-US"/>
            </w:rPr>
            <w:t xml:space="preserve">Sito Web: </w:t>
          </w:r>
          <w:hyperlink r:id="rId1">
            <w:r>
              <w:rPr>
                <w:rStyle w:val="CollegamentoInternet"/>
                <w:rFonts w:ascii="Garamond" w:hAnsi="Garamond"/>
                <w:lang w:val="en-US"/>
              </w:rPr>
              <w:t>www.icnievocinto.gov.it</w:t>
            </w:r>
          </w:hyperlink>
        </w:p>
      </w:tc>
    </w:tr>
    <w:tr w:rsidR="00D117DE">
      <w:tc>
        <w:tcPr>
          <w:tcW w:w="343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:rsidR="00D117DE" w:rsidRDefault="00D117DE">
          <w:pPr>
            <w:pStyle w:val="Rigadintestazione"/>
          </w:pPr>
        </w:p>
      </w:tc>
      <w:tc>
        <w:tcPr>
          <w:tcW w:w="343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:rsidR="00D117DE" w:rsidRDefault="00D117DE">
          <w:pPr>
            <w:pStyle w:val="Rigadintestazione"/>
            <w:jc w:val="center"/>
          </w:pPr>
        </w:p>
      </w:tc>
      <w:tc>
        <w:tcPr>
          <w:tcW w:w="344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:rsidR="00D117DE" w:rsidRDefault="00835D7B">
          <w:pPr>
            <w:pStyle w:val="Rigadintestazione"/>
            <w:jc w:val="center"/>
          </w:pPr>
          <w:r>
            <w:rPr>
              <w:rFonts w:ascii="Garamond" w:hAnsi="Garamond" w:cs="Times New Roman"/>
              <w:b/>
              <w:bCs/>
              <w:szCs w:val="24"/>
            </w:rPr>
            <w:t>a.s.</w:t>
          </w:r>
        </w:p>
        <w:p w:rsidR="00D117DE" w:rsidRDefault="00835D7B">
          <w:pPr>
            <w:pStyle w:val="Rigadintestazione"/>
            <w:jc w:val="center"/>
          </w:pPr>
          <w:r>
            <w:rPr>
              <w:rFonts w:ascii="Garamond" w:hAnsi="Garamond" w:cs="Times New Roman"/>
              <w:b/>
              <w:bCs/>
              <w:szCs w:val="24"/>
            </w:rPr>
            <w:t>17/18</w:t>
          </w:r>
        </w:p>
      </w:tc>
    </w:tr>
  </w:tbl>
  <w:p w:rsidR="00D117DE" w:rsidRDefault="00835D7B">
    <w:pPr>
      <w:pStyle w:val="Stilepredefinito"/>
      <w:spacing w:before="28" w:after="0"/>
      <w:jc w:val="both"/>
    </w:pPr>
    <w:r>
      <w:rPr>
        <w:rFonts w:ascii="Times New Roman" w:hAnsi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DE"/>
    <w:rsid w:val="00835D7B"/>
    <w:rsid w:val="00D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99D6B-F66A-4EBE-A4CA-C1AEE0D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Intestazione1">
    <w:name w:val="Intestazione 1"/>
    <w:basedOn w:val="Stilepredefinito"/>
    <w:pPr>
      <w:keepNext/>
      <w:tabs>
        <w:tab w:val="left" w:pos="2052"/>
      </w:tabs>
      <w:ind w:left="180"/>
    </w:pPr>
    <w:rPr>
      <w:b/>
      <w:bCs/>
    </w:rPr>
  </w:style>
  <w:style w:type="paragraph" w:customStyle="1" w:styleId="Intestazione2">
    <w:name w:val="Intestazione 2"/>
    <w:basedOn w:val="Stilepredefinito"/>
    <w:pPr>
      <w:keepNext/>
      <w:tabs>
        <w:tab w:val="left" w:pos="5760"/>
      </w:tabs>
      <w:ind w:left="576" w:hanging="576"/>
    </w:pPr>
    <w:rPr>
      <w:rFonts w:ascii="Times New Roman" w:hAnsi="Times New Roman" w:cs="Times New Roman"/>
      <w:b/>
      <w:bCs/>
    </w:rPr>
  </w:style>
  <w:style w:type="paragraph" w:customStyle="1" w:styleId="Intestazione3">
    <w:name w:val="Intestazione 3"/>
    <w:basedOn w:val="Stilepredefinito"/>
    <w:pPr>
      <w:keepNext/>
      <w:tabs>
        <w:tab w:val="left" w:pos="7200"/>
      </w:tabs>
      <w:spacing w:line="360" w:lineRule="auto"/>
      <w:ind w:left="720" w:hanging="720"/>
    </w:pPr>
    <w:rPr>
      <w:rFonts w:cs="Times New Roman"/>
      <w:sz w:val="28"/>
      <w:szCs w:val="20"/>
      <w:u w:val="single"/>
    </w:rPr>
  </w:style>
  <w:style w:type="paragraph" w:customStyle="1" w:styleId="Intestazione4">
    <w:name w:val="Intestazione 4"/>
    <w:basedOn w:val="Stilepredefinito"/>
    <w:pPr>
      <w:keepNext/>
      <w:tabs>
        <w:tab w:val="left" w:pos="8640"/>
      </w:tabs>
      <w:spacing w:line="360" w:lineRule="auto"/>
      <w:ind w:left="864" w:hanging="864"/>
    </w:pPr>
    <w:rPr>
      <w:rFonts w:cs="Times New Roman"/>
      <w:b/>
      <w:sz w:val="20"/>
      <w:szCs w:val="20"/>
      <w:u w:val="single"/>
    </w:rPr>
  </w:style>
  <w:style w:type="paragraph" w:customStyle="1" w:styleId="Intestazione5">
    <w:name w:val="Intestazione 5"/>
    <w:basedOn w:val="Stilepredefinito"/>
    <w:pPr>
      <w:keepNext/>
      <w:tabs>
        <w:tab w:val="left" w:pos="10080"/>
      </w:tabs>
      <w:ind w:left="1008" w:hanging="1008"/>
      <w:jc w:val="both"/>
    </w:pPr>
    <w:rPr>
      <w:rFonts w:cs="Times New Roman"/>
      <w:b/>
      <w:bCs/>
    </w:rPr>
  </w:style>
  <w:style w:type="paragraph" w:customStyle="1" w:styleId="Intestazione6">
    <w:name w:val="Intestazione 6"/>
    <w:basedOn w:val="Stilepredefinito"/>
    <w:pPr>
      <w:keepNext/>
      <w:tabs>
        <w:tab w:val="left" w:pos="11520"/>
      </w:tabs>
      <w:ind w:left="1152" w:hanging="1152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Intestazione7">
    <w:name w:val="Intestazione 7"/>
    <w:basedOn w:val="Stilepredefinito"/>
    <w:pPr>
      <w:keepNext/>
      <w:tabs>
        <w:tab w:val="left" w:pos="-23740"/>
      </w:tabs>
      <w:ind w:left="4500"/>
      <w:jc w:val="center"/>
    </w:pPr>
    <w:rPr>
      <w:rFonts w:ascii="Times New Roman" w:hAnsi="Times New Roman" w:cs="Times New Roman"/>
      <w:b/>
      <w:bCs/>
      <w:iCs/>
    </w:rPr>
  </w:style>
  <w:style w:type="paragraph" w:customStyle="1" w:styleId="Intestazione8">
    <w:name w:val="Intestazione 8"/>
    <w:basedOn w:val="Stilepredefinito"/>
    <w:pPr>
      <w:keepNext/>
      <w:tabs>
        <w:tab w:val="left" w:pos="14400"/>
      </w:tabs>
      <w:ind w:left="1440" w:hanging="1440"/>
    </w:pPr>
    <w:rPr>
      <w:rFonts w:ascii="Comic Sans MS" w:hAnsi="Comic Sans MS" w:cs="Comic Sans MS"/>
      <w:b/>
      <w:bCs/>
      <w:i/>
      <w:iCs/>
      <w:sz w:val="52"/>
    </w:rPr>
  </w:style>
  <w:style w:type="paragraph" w:customStyle="1" w:styleId="Intestazione9">
    <w:name w:val="Intestazione 9"/>
    <w:basedOn w:val="Stilepredefinito"/>
    <w:pPr>
      <w:keepNext/>
      <w:tabs>
        <w:tab w:val="left" w:pos="15840"/>
      </w:tabs>
      <w:suppressAutoHyphens w:val="0"/>
      <w:ind w:left="1584" w:hanging="1584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Wingdings" w:hAnsi="Wingdings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Enfasiforte">
    <w:name w:val="Enfasi forte"/>
    <w:rPr>
      <w:b/>
      <w:bCs/>
    </w:rPr>
  </w:style>
  <w:style w:type="character" w:customStyle="1" w:styleId="event-details-label1">
    <w:name w:val="event-details-label1"/>
    <w:rPr>
      <w:b/>
      <w:bCs/>
      <w:vanish w:val="0"/>
      <w:color w:val="4E4E4E"/>
      <w:sz w:val="24"/>
      <w:szCs w:val="24"/>
    </w:rPr>
  </w:style>
  <w:style w:type="character" w:customStyle="1" w:styleId="event-description3">
    <w:name w:val="event-description3"/>
    <w:rPr>
      <w:vanish w:val="0"/>
    </w:rPr>
  </w:style>
  <w:style w:type="character" w:customStyle="1" w:styleId="TitoloCarattere">
    <w:name w:val="Titolo Carattere"/>
    <w:rPr>
      <w:rFonts w:ascii="Garamond" w:hAnsi="Garamond" w:cs="Arial"/>
      <w:i/>
      <w:sz w:val="28"/>
      <w:lang w:eastAsia="ar-SA"/>
    </w:rPr>
  </w:style>
  <w:style w:type="character" w:customStyle="1" w:styleId="CorpodeltestoCarattere">
    <w:name w:val="Corpo del testo Carattere"/>
    <w:rPr>
      <w:rFonts w:ascii="Arial" w:hAnsi="Arial" w:cs="Arial"/>
      <w:sz w:val="24"/>
      <w:szCs w:val="24"/>
      <w:lang w:eastAsia="zh-CN"/>
    </w:rPr>
  </w:style>
  <w:style w:type="character" w:customStyle="1" w:styleId="CorpodeltestoCarattere1">
    <w:name w:val="Corpo del testo Carattere1"/>
    <w:rPr>
      <w:rFonts w:ascii="Arial" w:hAnsi="Arial" w:cs="Arial"/>
      <w:sz w:val="24"/>
      <w:szCs w:val="24"/>
      <w:lang w:eastAsia="zh-CN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eastAsia="Times New Roman" w:cs="Times New Roman"/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styleId="Riferimentointenso">
    <w:name w:val="Intense Reference"/>
    <w:basedOn w:val="Carpredefinitoparagrafo"/>
    <w:rPr>
      <w:b/>
      <w:bCs/>
      <w:smallCaps/>
      <w:color w:val="C0504D"/>
      <w:spacing w:val="5"/>
      <w:u w:val="single"/>
    </w:rPr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Stilepredefinito"/>
    <w:pPr>
      <w:spacing w:after="120" w:line="288" w:lineRule="auto"/>
      <w:jc w:val="both"/>
    </w:pPr>
    <w:rPr>
      <w:rFonts w:cs="Times New Roman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Stilepredefinito"/>
    <w:pPr>
      <w:suppressLineNumbers/>
    </w:pPr>
    <w:rPr>
      <w:rFonts w:cs="Tahoma"/>
    </w:rPr>
  </w:style>
  <w:style w:type="paragraph" w:customStyle="1" w:styleId="Intestazione20">
    <w:name w:val="Intestazione2"/>
    <w:basedOn w:val="Stilepredefinito"/>
    <w:pPr>
      <w:jc w:val="center"/>
    </w:pPr>
    <w:rPr>
      <w:rFonts w:ascii="Garamond" w:hAnsi="Garamond" w:cs="Garamond"/>
      <w:i/>
      <w:sz w:val="28"/>
      <w:szCs w:val="20"/>
    </w:rPr>
  </w:style>
  <w:style w:type="paragraph" w:customStyle="1" w:styleId="Dicitura">
    <w:name w:val="Dicitura"/>
    <w:basedOn w:val="Stilepredefinito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testazione10">
    <w:name w:val="Intestazione1"/>
    <w:basedOn w:val="Stilepredefini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Rigadintestazione">
    <w:name w:val="Riga d'intestazione"/>
    <w:basedOn w:val="Stilepredefinito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Stilepredefinito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0"/>
    <w:pPr>
      <w:jc w:val="center"/>
    </w:pPr>
    <w:rPr>
      <w:i/>
      <w:iCs/>
    </w:rPr>
  </w:style>
  <w:style w:type="paragraph" w:customStyle="1" w:styleId="Corpodeltesto21">
    <w:name w:val="Corpo del testo 21"/>
    <w:basedOn w:val="Stilepredefinito"/>
    <w:pPr>
      <w:spacing w:line="480" w:lineRule="auto"/>
      <w:jc w:val="both"/>
    </w:pPr>
    <w:rPr>
      <w:sz w:val="22"/>
    </w:rPr>
  </w:style>
  <w:style w:type="paragraph" w:styleId="Rientrocorpodeltesto">
    <w:name w:val="Body Text Indent"/>
    <w:basedOn w:val="Stilepredefinito"/>
    <w:pPr>
      <w:ind w:firstLine="709"/>
      <w:jc w:val="both"/>
    </w:pPr>
    <w:rPr>
      <w:rFonts w:ascii="Times New Roman" w:hAnsi="Times New Roman" w:cs="Times New Roman"/>
    </w:rPr>
  </w:style>
  <w:style w:type="paragraph" w:styleId="Testofumetto">
    <w:name w:val="Balloon Text"/>
    <w:basedOn w:val="Stilepredefinito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Stilepredefinito"/>
    <w:pPr>
      <w:ind w:left="360"/>
      <w:jc w:val="both"/>
    </w:pPr>
    <w:rPr>
      <w:rFonts w:cs="Times New Roman"/>
      <w:b/>
      <w:bCs/>
    </w:rPr>
  </w:style>
  <w:style w:type="paragraph" w:customStyle="1" w:styleId="Corpodeltesto31">
    <w:name w:val="Corpo del testo 31"/>
    <w:basedOn w:val="Stilepredefinito"/>
    <w:pPr>
      <w:jc w:val="both"/>
    </w:pPr>
    <w:rPr>
      <w:rFonts w:cs="Times New Roman"/>
      <w:sz w:val="20"/>
      <w:szCs w:val="20"/>
    </w:rPr>
  </w:style>
  <w:style w:type="paragraph" w:customStyle="1" w:styleId="Contenutotabella">
    <w:name w:val="Contenuto tabella"/>
    <w:basedOn w:val="Stile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Stilepredefinito"/>
    <w:pPr>
      <w:suppressAutoHyphens w:val="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rpodeltesto22">
    <w:name w:val="Corpo del testo 22"/>
    <w:basedOn w:val="Stilepredefinito"/>
    <w:pPr>
      <w:suppressAutoHyphens w:val="0"/>
      <w:jc w:val="both"/>
    </w:pPr>
    <w:rPr>
      <w:rFonts w:ascii="Times New Roman" w:hAnsi="Times New Roman" w:cs="Times New Roman"/>
      <w:b/>
      <w:bCs/>
      <w:sz w:val="32"/>
      <w:szCs w:val="32"/>
    </w:rPr>
  </w:style>
  <w:style w:type="paragraph" w:styleId="NormaleWeb">
    <w:name w:val="Normal (Web)"/>
    <w:basedOn w:val="Stilepredefinito"/>
    <w:pPr>
      <w:suppressAutoHyphens w:val="0"/>
      <w:spacing w:before="280" w:after="280"/>
    </w:pPr>
    <w:rPr>
      <w:rFonts w:ascii="Times New Roman" w:hAnsi="Times New Roman" w:cs="Times New Roman"/>
      <w:color w:val="000000"/>
    </w:rPr>
  </w:style>
  <w:style w:type="paragraph" w:customStyle="1" w:styleId="WW-Predefinito">
    <w:name w:val="WW-Predefinito"/>
    <w:pPr>
      <w:tabs>
        <w:tab w:val="left" w:pos="708"/>
      </w:tabs>
      <w:suppressAutoHyphens/>
      <w:spacing w:after="200" w:line="276" w:lineRule="auto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Titolo">
    <w:name w:val="Title"/>
    <w:basedOn w:val="Stilepredefinito"/>
    <w:pPr>
      <w:jc w:val="center"/>
    </w:pPr>
    <w:rPr>
      <w:rFonts w:ascii="Garamond" w:hAnsi="Garamond"/>
      <w:i/>
      <w:sz w:val="28"/>
      <w:szCs w:val="20"/>
      <w:lang w:eastAsia="ar-SA"/>
    </w:rPr>
  </w:style>
  <w:style w:type="paragraph" w:styleId="Corpodeltesto3">
    <w:name w:val="Body Text 3"/>
    <w:basedOn w:val="Stilepredefinito"/>
    <w:pPr>
      <w:spacing w:after="120"/>
    </w:pPr>
    <w:rPr>
      <w:rFonts w:cs="Times New Roman"/>
      <w:sz w:val="16"/>
      <w:szCs w:val="16"/>
    </w:rPr>
  </w:style>
  <w:style w:type="paragraph" w:styleId="Paragrafoelenco">
    <w:name w:val="List Paragraph"/>
    <w:basedOn w:val="Stilepredefinito"/>
    <w:pPr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nievocint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 C. "I. Nievo" Cinto Caomaggiore</vt:lpstr>
    </vt:vector>
  </TitlesOfParts>
  <Company/>
  <LinksUpToDate>false</LinksUpToDate>
  <CharactersWithSpaces>19427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 C. "I. Nievo" Cinto Caomaggiore</dc:title>
  <dc:creator>Elci Vida</dc:creator>
  <cp:lastModifiedBy>Utente</cp:lastModifiedBy>
  <cp:revision>1</cp:revision>
  <cp:lastPrinted>2018-06-05T11:39:00Z</cp:lastPrinted>
  <dcterms:created xsi:type="dcterms:W3CDTF">2016-12-11T17:45:00Z</dcterms:created>
  <dcterms:modified xsi:type="dcterms:W3CDTF">2018-06-18T08:12:00Z</dcterms:modified>
</cp:coreProperties>
</file>